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39" w:rsidRDefault="00760B39">
      <w:pPr>
        <w:rPr>
          <w:rFonts w:ascii="Times New Roman" w:hAnsi="Times New Roman" w:cs="Times New Roman"/>
          <w:sz w:val="14"/>
          <w:szCs w:val="14"/>
        </w:rPr>
      </w:pPr>
    </w:p>
    <w:p w:rsidR="00760B39" w:rsidRDefault="00760B39">
      <w:pPr>
        <w:rPr>
          <w:rFonts w:ascii="Times New Roman" w:hAnsi="Times New Roman" w:cs="Times New Roman"/>
          <w:sz w:val="14"/>
          <w:szCs w:val="14"/>
        </w:rPr>
      </w:pPr>
    </w:p>
    <w:p w:rsidR="00760B39" w:rsidRDefault="00760B39">
      <w:pPr>
        <w:rPr>
          <w:rFonts w:ascii="Times New Roman" w:hAnsi="Times New Roman" w:cs="Times New Roman"/>
          <w:sz w:val="14"/>
          <w:szCs w:val="14"/>
        </w:rPr>
      </w:pPr>
    </w:p>
    <w:p w:rsidR="00760B39" w:rsidRDefault="00760B39">
      <w:pPr>
        <w:rPr>
          <w:rFonts w:ascii="Times New Roman" w:hAnsi="Times New Roman" w:cs="Times New Roman"/>
          <w:sz w:val="14"/>
          <w:szCs w:val="14"/>
        </w:rPr>
      </w:pPr>
    </w:p>
    <w:p w:rsidR="00760B39" w:rsidRDefault="00760B39">
      <w:pPr>
        <w:rPr>
          <w:rFonts w:ascii="Times New Roman" w:hAnsi="Times New Roman" w:cs="Times New Roman"/>
          <w:sz w:val="14"/>
          <w:szCs w:val="14"/>
        </w:rPr>
      </w:pPr>
    </w:p>
    <w:p w:rsidR="00760B39" w:rsidRDefault="00760B39">
      <w:pPr>
        <w:rPr>
          <w:rFonts w:ascii="Times New Roman" w:hAnsi="Times New Roman" w:cs="Times New Roman"/>
          <w:sz w:val="14"/>
          <w:szCs w:val="14"/>
        </w:rPr>
      </w:pPr>
    </w:p>
    <w:bookmarkStart w:id="0" w:name="_GoBack"/>
    <w:p w:rsidR="005E6C70" w:rsidRPr="00760B39" w:rsidRDefault="00760B39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"https://rusregioninform.ru/novosti-regionov/strategiya-soczialnoj-podder2hki-naseleniya-subektov-rf-2023-obshhestvennyj-obzor.html)"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760B39">
        <w:rPr>
          <w:rStyle w:val="a3"/>
          <w:rFonts w:ascii="Times New Roman" w:hAnsi="Times New Roman" w:cs="Times New Roman"/>
          <w:sz w:val="28"/>
          <w:szCs w:val="28"/>
        </w:rPr>
        <w:t>https://ru</w:t>
      </w:r>
      <w:r w:rsidRPr="00760B39">
        <w:rPr>
          <w:rStyle w:val="a3"/>
          <w:rFonts w:ascii="Times New Roman" w:hAnsi="Times New Roman" w:cs="Times New Roman"/>
          <w:sz w:val="28"/>
          <w:szCs w:val="28"/>
        </w:rPr>
        <w:t>s</w:t>
      </w:r>
      <w:r w:rsidRPr="00760B39">
        <w:rPr>
          <w:rStyle w:val="a3"/>
          <w:rFonts w:ascii="Times New Roman" w:hAnsi="Times New Roman" w:cs="Times New Roman"/>
          <w:sz w:val="28"/>
          <w:szCs w:val="28"/>
        </w:rPr>
        <w:t>regioninform.ru/novosti-regionov/strategiya-soczialnoj-podder2hki-naseleniya-subektov</w:t>
      </w:r>
      <w:r w:rsidRPr="00760B39">
        <w:rPr>
          <w:rStyle w:val="a3"/>
          <w:rFonts w:ascii="Times New Roman" w:hAnsi="Times New Roman" w:cs="Times New Roman"/>
          <w:sz w:val="28"/>
          <w:szCs w:val="28"/>
        </w:rPr>
        <w:t>-</w:t>
      </w:r>
      <w:r w:rsidRPr="00760B39">
        <w:rPr>
          <w:rStyle w:val="a3"/>
          <w:rFonts w:ascii="Times New Roman" w:hAnsi="Times New Roman" w:cs="Times New Roman"/>
          <w:sz w:val="28"/>
          <w:szCs w:val="28"/>
        </w:rPr>
        <w:t>rf-2023-obshhestvennyj-obzor.html)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proofErr w:type="gramEnd"/>
    </w:p>
    <w:sectPr w:rsidR="005E6C70" w:rsidRPr="0076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39"/>
    <w:rsid w:val="005E6C70"/>
    <w:rsid w:val="0076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B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0B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B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0B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C0137-F390-425F-BB43-DC79A650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2022-10-11T10:06:00Z</dcterms:created>
  <dcterms:modified xsi:type="dcterms:W3CDTF">2022-10-11T10:14:00Z</dcterms:modified>
</cp:coreProperties>
</file>