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D31" w:rsidRDefault="005D7D31" w:rsidP="00DE0CA6">
      <w:pPr>
        <w:jc w:val="center"/>
        <w:rPr>
          <w:rFonts w:ascii="Times New Roman" w:hAnsi="Times New Roman" w:cs="Times New Roman"/>
          <w:b/>
          <w:sz w:val="28"/>
          <w:szCs w:val="28"/>
        </w:rPr>
      </w:pPr>
      <w:bookmarkStart w:id="0" w:name="_GoBack"/>
      <w:bookmarkEnd w:id="0"/>
      <w:r>
        <w:rPr>
          <w:noProof/>
          <w:lang w:eastAsia="ru-RU"/>
        </w:rPr>
        <w:drawing>
          <wp:anchor distT="0" distB="0" distL="114300" distR="114300" simplePos="0" relativeHeight="251658240" behindDoc="0" locked="0" layoutInCell="1" allowOverlap="1">
            <wp:simplePos x="0" y="0"/>
            <wp:positionH relativeFrom="column">
              <wp:posOffset>-408496</wp:posOffset>
            </wp:positionH>
            <wp:positionV relativeFrom="paragraph">
              <wp:posOffset>-909781</wp:posOffset>
            </wp:positionV>
            <wp:extent cx="6299886" cy="1057493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4336" t="18164" r="34874" b="18084"/>
                    <a:stretch/>
                  </pic:blipFill>
                  <pic:spPr bwMode="auto">
                    <a:xfrm>
                      <a:off x="0" y="0"/>
                      <a:ext cx="6302738" cy="10579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Default="005D7D31" w:rsidP="00DE0CA6">
      <w:pPr>
        <w:jc w:val="center"/>
        <w:rPr>
          <w:rFonts w:ascii="Times New Roman" w:hAnsi="Times New Roman" w:cs="Times New Roman"/>
          <w:b/>
          <w:sz w:val="28"/>
          <w:szCs w:val="28"/>
        </w:rPr>
      </w:pPr>
    </w:p>
    <w:p w:rsidR="005D7D31" w:rsidRPr="0096624B" w:rsidRDefault="005D7D31" w:rsidP="00DE0CA6">
      <w:pPr>
        <w:jc w:val="center"/>
        <w:rPr>
          <w:rFonts w:ascii="Times New Roman" w:hAnsi="Times New Roman" w:cs="Times New Roman"/>
          <w:b/>
          <w:sz w:val="28"/>
          <w:szCs w:val="28"/>
        </w:rPr>
      </w:pPr>
    </w:p>
    <w:p w:rsidR="00DE0CA6" w:rsidRDefault="00DE0CA6"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5D7D31" w:rsidRDefault="005D7D31" w:rsidP="00A32B4D">
      <w:pPr>
        <w:jc w:val="both"/>
        <w:rPr>
          <w:rFonts w:ascii="Times New Roman" w:hAnsi="Times New Roman" w:cs="Times New Roman"/>
          <w:sz w:val="28"/>
          <w:szCs w:val="28"/>
        </w:rPr>
      </w:pP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lastRenderedPageBreak/>
        <w:t xml:space="preserve">ПРИМЕРНАЯ ПРОГРАММА ПО УЧЕБНОМУ ПРЕДМЕТУ «РОДНОЙ РУССКИЙ ЯЗЫК» ДЛЯ 10-11 КЛАССОВ ОБРАЗОВАТЕЛЬНЫХ ОРГАНИЗАЦИЙ Нормативную правовую основу настоящей примерной программы по учебному предмету «Русский родной язык» составляют следующие документы: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Федеральный закон от 29 декабря 2012 г. № 273-ФЗ «Об образовании в Российской Федерации» (далее – Федеральный закон об образовании);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Закон Российской Федерации от 25 октября 1991 г. № 1807-1 «О языках народов Российской Федерации» (в редакции Федерального закона № 185- ФЗ);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Приказ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(с изменениями и дополнениями);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 Программа устанавливает требования к результатам освоения основной образовательной программы среднего общего образования по русскому родному языку на личностном, метапредметном и предметном уровнях, примерное содержание учебного предмета «Русский родной язык». Программа определяет содержание учебного предмета, основные методические стратегии обучения, воспитания и развития обучающихся средствами учебного предмета «Русский родной язык». </w:t>
      </w:r>
    </w:p>
    <w:p w:rsidR="00DE0CA6" w:rsidRPr="00DE0CA6" w:rsidRDefault="00A32B4D" w:rsidP="00A32B4D">
      <w:pPr>
        <w:jc w:val="both"/>
        <w:rPr>
          <w:rFonts w:ascii="Times New Roman" w:hAnsi="Times New Roman" w:cs="Times New Roman"/>
          <w:b/>
          <w:sz w:val="28"/>
          <w:szCs w:val="28"/>
        </w:rPr>
      </w:pPr>
      <w:r w:rsidRPr="00DE0CA6">
        <w:rPr>
          <w:rFonts w:ascii="Times New Roman" w:hAnsi="Times New Roman" w:cs="Times New Roman"/>
          <w:b/>
          <w:sz w:val="28"/>
          <w:szCs w:val="28"/>
        </w:rPr>
        <w:t xml:space="preserve">ПОЯСНИТЕЛЬНАЯ ЗАПИСКА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Цели изучения учебного предмета «Русский родной язык» 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среднего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w:t>
      </w:r>
      <w:r w:rsidR="005D7D31">
        <w:rPr>
          <w:rFonts w:ascii="Times New Roman" w:hAnsi="Times New Roman" w:cs="Times New Roman"/>
          <w:sz w:val="28"/>
          <w:szCs w:val="28"/>
        </w:rPr>
        <w:t xml:space="preserve"> языка в рамках образовательной</w:t>
      </w:r>
      <w:r w:rsidRPr="00A32B4D">
        <w:rPr>
          <w:rFonts w:ascii="Times New Roman" w:hAnsi="Times New Roman" w:cs="Times New Roman"/>
          <w:sz w:val="28"/>
          <w:szCs w:val="28"/>
        </w:rPr>
        <w:t xml:space="preserve"> области «Родной язык и родная литература» имеют </w:t>
      </w:r>
      <w:r w:rsidRPr="00A32B4D">
        <w:rPr>
          <w:rFonts w:ascii="Times New Roman" w:hAnsi="Times New Roman" w:cs="Times New Roman"/>
          <w:sz w:val="28"/>
          <w:szCs w:val="28"/>
        </w:rPr>
        <w:lastRenderedPageBreak/>
        <w:t xml:space="preserve">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 В соответствии с этим в курсе русского родного языка актуализируются следующие цели: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совершенствование коммуникативных умений и культуры речи, обеспечивающих свободное владение русским литературным языком в </w:t>
      </w:r>
      <w:proofErr w:type="spellStart"/>
      <w:r w:rsidRPr="00A32B4D">
        <w:rPr>
          <w:rFonts w:ascii="Times New Roman" w:hAnsi="Times New Roman" w:cs="Times New Roman"/>
          <w:sz w:val="28"/>
          <w:szCs w:val="28"/>
        </w:rPr>
        <w:t>разныхсферах</w:t>
      </w:r>
      <w:proofErr w:type="spellEnd"/>
      <w:r w:rsidRPr="00A32B4D">
        <w:rPr>
          <w:rFonts w:ascii="Times New Roman" w:hAnsi="Times New Roman" w:cs="Times New Roman"/>
          <w:sz w:val="28"/>
          <w:szCs w:val="28"/>
        </w:rPr>
        <w:t xml:space="preserve">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 </w:t>
      </w:r>
    </w:p>
    <w:p w:rsidR="00DE0CA6"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 Место учебного предмета «Русский родной язык» в учебном плане Программа по родному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среднего общего образования, и рассчитана на общую учебную нагрузку в объеме 70 часов. Общая характеристика учебного предмета «Родной язык (русский)» Русский </w:t>
      </w:r>
      <w:r w:rsidRPr="00A32B4D">
        <w:rPr>
          <w:rFonts w:ascii="Times New Roman" w:hAnsi="Times New Roman" w:cs="Times New Roman"/>
          <w:sz w:val="28"/>
          <w:szCs w:val="28"/>
        </w:rPr>
        <w:lastRenderedPageBreak/>
        <w:t xml:space="preserve">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 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 Содержание учебного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кто изучает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учебного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w:t>
      </w:r>
      <w:r w:rsidRPr="00A32B4D">
        <w:rPr>
          <w:rFonts w:ascii="Times New Roman" w:hAnsi="Times New Roman" w:cs="Times New Roman"/>
          <w:sz w:val="28"/>
          <w:szCs w:val="28"/>
        </w:rPr>
        <w:lastRenderedPageBreak/>
        <w:t xml:space="preserve">языка, в частности, те языковые аспекты, которые обнаруживают прямую, непосредственную культурно-историческую обусловленность. Важнейшими задачами учебного предмета «Родной язык (русский)»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Содержание учебного предмета «Родной язык (русский)»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 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 Основные содержательные линии программы учебного предмета «Родной язык (русский)»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 В соответствии с этим в программе выделяются следующие блоки. В первом блоке «Язык и культура»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 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 Второй блок «Культура речи»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w:t>
      </w:r>
      <w:r w:rsidRPr="00A32B4D">
        <w:rPr>
          <w:rFonts w:ascii="Times New Roman" w:hAnsi="Times New Roman" w:cs="Times New Roman"/>
          <w:sz w:val="28"/>
          <w:szCs w:val="28"/>
        </w:rPr>
        <w:lastRenderedPageBreak/>
        <w:t>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 В третьем блоке «Речь. Речевая деятельность. Текст»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 Планируемые результаты изучения учебного предмета «Родной язык (русский)» Планируемые личностные результаты освоения ООП – российская идентичность, способность к осознанию российской идентичности в поликультурном социуме, чувство причастности к историко- культурной общности российского народа и судьбе России, патриотизм, готовность к служению Отечеству, его защите; –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 воспитание уважения к культуре, языкам, традициям и обычаям народов, проживающих в Российской Федерации. – ориентация обучающихся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 приверженность идеям интернационализма, дружбы, равенства, взаимопомощи народов; воспитание уважительног</w:t>
      </w:r>
      <w:r w:rsidR="002A107E">
        <w:rPr>
          <w:rFonts w:ascii="Times New Roman" w:hAnsi="Times New Roman" w:cs="Times New Roman"/>
          <w:sz w:val="28"/>
          <w:szCs w:val="28"/>
        </w:rPr>
        <w:t>о отношения к национальному до</w:t>
      </w:r>
      <w:r w:rsidRPr="00A32B4D">
        <w:rPr>
          <w:rFonts w:ascii="Times New Roman" w:hAnsi="Times New Roman" w:cs="Times New Roman"/>
          <w:sz w:val="28"/>
          <w:szCs w:val="28"/>
        </w:rPr>
        <w:t xml:space="preserve">стоинству людей, их чувствам, религиозным убеждениям. –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 принятие гуманистических ценностей, осознанное, уважительное и доброжелательное отношение к другому </w:t>
      </w:r>
      <w:r w:rsidRPr="00A32B4D">
        <w:rPr>
          <w:rFonts w:ascii="Times New Roman" w:hAnsi="Times New Roman" w:cs="Times New Roman"/>
          <w:sz w:val="28"/>
          <w:szCs w:val="28"/>
        </w:rPr>
        <w:lastRenderedPageBreak/>
        <w:t xml:space="preserve">человеку, его мнению, мировоззрению; –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 xml:space="preserve">Планируемые метапредметные результаты освоения ООП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 xml:space="preserve">1. Регулятивные универсальные учебные действия Выпускник научится: – самостоятельно определять цели, задавать параметры и критерии, по которым можно определить, что цель достигнута; –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 ставить и формулировать собственные задачи в образовательной деятельности и жизненных ситуациях; – оценивать ресурсы, в том числе время и другие нематериальные ресурсы, необходимые для достижения поставленной цели; – выбирать путь достижения цели, планировать решение поставленных задач, оптимизируя материальные и нематериальные затраты; – организовывать эффективный поиск ресурсов, необходимых для достижения поставленной цели; – сопоставлять полученный результат деятельности с поставленной заранее целью.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 xml:space="preserve">2. Познавательные универсальные учебные действия Выпускник научится: –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 критически оценивать и интерпретировать информацию с разных позиций, распознавать и фиксировать противоречия в информационных источниках; –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 выходить за рамки учебного предмета и осуществлять целенаправленный поиск возможностей для широкого переноса средств и способов действия; выстраивать индивидуальную образовательную траекторию, учитывая ограничения со стороны других участников и ресурсные ограничения; – менять и удерживать разные позиции в познавательной деятельности.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 xml:space="preserve">3. Коммуникативные универсальные учебные действия Выпускник научится: –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 при осуществлении групповой работы быть как руководителем, так и членом команды в разных ролях (генератор идей, критик, исполнитель, </w:t>
      </w:r>
      <w:r w:rsidRPr="00A32B4D">
        <w:rPr>
          <w:rFonts w:ascii="Times New Roman" w:hAnsi="Times New Roman" w:cs="Times New Roman"/>
          <w:sz w:val="28"/>
          <w:szCs w:val="28"/>
        </w:rPr>
        <w:lastRenderedPageBreak/>
        <w:t xml:space="preserve">выступающий, эксперт и т.д.); – координировать и выполнять работу в условиях реального, виртуального и комбинированного взаимодействия; – развернуто, логично и точно излагать свою точку зрения с использованием адекватных (устных и письменных) языковых средств; – распознавать </w:t>
      </w:r>
      <w:proofErr w:type="spellStart"/>
      <w:r w:rsidRPr="00A32B4D">
        <w:rPr>
          <w:rFonts w:ascii="Times New Roman" w:hAnsi="Times New Roman" w:cs="Times New Roman"/>
          <w:sz w:val="28"/>
          <w:szCs w:val="28"/>
        </w:rPr>
        <w:t>конфликтогенные</w:t>
      </w:r>
      <w:proofErr w:type="spellEnd"/>
      <w:r w:rsidRPr="00A32B4D">
        <w:rPr>
          <w:rFonts w:ascii="Times New Roman" w:hAnsi="Times New Roman" w:cs="Times New Roman"/>
          <w:sz w:val="28"/>
          <w:szCs w:val="28"/>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 Планируемые предметные результаты освоения ООП Выпускник научится: – использовать языковые средства адекватно цели общения и речевой ситуации; –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 – выстраивать композицию текста, используя знания о его структурных элементах; – подбирать и использовать языковые средства в зависимости от типа текста и выбранного профиля обучения; – правильно использовать лексические и грамматические средства связи предложений при построении текста; – сознательно использовать изобразительно-выразительные средства языка при создании текста; –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 анализировать текст с точки зрения наличия в нем явной и скрытой, основной и второстепенной информации, определять его</w:t>
      </w:r>
      <w:r w:rsidR="002A107E">
        <w:rPr>
          <w:rFonts w:ascii="Times New Roman" w:hAnsi="Times New Roman" w:cs="Times New Roman"/>
          <w:sz w:val="28"/>
          <w:szCs w:val="28"/>
        </w:rPr>
        <w:t xml:space="preserve"> тему, проблему и основ</w:t>
      </w:r>
      <w:r w:rsidRPr="00A32B4D">
        <w:rPr>
          <w:rFonts w:ascii="Times New Roman" w:hAnsi="Times New Roman" w:cs="Times New Roman"/>
          <w:sz w:val="28"/>
          <w:szCs w:val="28"/>
        </w:rPr>
        <w:t xml:space="preserve">ную мысль; – извлекать необходимую информацию из различных источников и переводить ее в текстовый формат; – преобразовывать текст в другие виды передачи информации; – выбирать тему, определять цель и подбирать материал для публичного выступления; – соблюдать культуру публичной речи; –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 оценивать собственную и чужую речь с позиции соответствия языковым нормам; – использовать основные нормативные словари и справочники для оценки устных и письменных высказываний с точки зрения соответствия языковым нормам. Выпускник получит возможность научиться: – распознавать уровни и единицы языка в предъявленном тексте и видеть взаимосвязь между ними; –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 комментировать авторские высказывания на различные темы (в том числе о богатстве и выразительности русского языка); – отличать язык художественной литературы от других разновидностей современного </w:t>
      </w:r>
      <w:r w:rsidRPr="00A32B4D">
        <w:rPr>
          <w:rFonts w:ascii="Times New Roman" w:hAnsi="Times New Roman" w:cs="Times New Roman"/>
          <w:sz w:val="28"/>
          <w:szCs w:val="28"/>
        </w:rPr>
        <w:lastRenderedPageBreak/>
        <w:t xml:space="preserve">русского языка; – использовать синонимические ресурсы русского языка для более точного выражения мысли и усиления выразительности речи; – иметь представление об историческом развитии русского языка и истории русского языкознания; – выражать согласие или несогласие с мнением собеседника в соответствии с правилами ведения диалогической речи; – дифференцировать главную и второстепенную информацию, известную и неизвестную информацию в прослушанном тексте; – проводить самостоятельный поиск текстовой и нетекстовой информации, отбирать и анализировать полученную информацию; – сохранять стилевое единство при создании текста заданного функционального стиля; – создавать отзывы и рецензии на предложенный текст; – соблюдать культуру чтения, говорения, аудирования и письма; – соблюдать культуру научного и делового общения в устной и письменной форме, в том числе при обсуждении дискуссионных проблем; – соблюдать нормы речевого поведения в разговорной речи, а также в учебно-научной и официально-деловой сферах общения; – осуществлять речевой самоконтроль; – совершенствовать орфографические и пунктуационные умения и навыки 17 на основе знаний о нормах русского литературного языка; – использовать основные нормативные словари и справочники для расширения словарного запаса и спектра используемых языковых средств; – оценивать эстетическую сторону речевого высказывания при анализе текстов (в том числе художественной литературы).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 xml:space="preserve">СОДЕРЖАНИЕ УЧЕБНОГО ПРЕДМЕТА «Родной язык (русский)», 10 класс </w:t>
      </w:r>
      <w:r w:rsidRPr="002A107E">
        <w:rPr>
          <w:rFonts w:ascii="Times New Roman" w:hAnsi="Times New Roman" w:cs="Times New Roman"/>
          <w:b/>
          <w:sz w:val="28"/>
          <w:szCs w:val="28"/>
        </w:rPr>
        <w:t>Раздел 1.</w:t>
      </w:r>
      <w:r w:rsidR="00BD49B1">
        <w:rPr>
          <w:rFonts w:ascii="Times New Roman" w:hAnsi="Times New Roman" w:cs="Times New Roman"/>
          <w:sz w:val="28"/>
          <w:szCs w:val="28"/>
        </w:rPr>
        <w:t xml:space="preserve"> Язык и культура (2</w:t>
      </w:r>
      <w:r w:rsidRPr="00A32B4D">
        <w:rPr>
          <w:rFonts w:ascii="Times New Roman" w:hAnsi="Times New Roman" w:cs="Times New Roman"/>
          <w:sz w:val="28"/>
          <w:szCs w:val="28"/>
        </w:rPr>
        <w:t>0 ч.) Язык и общество. Родной язык, литература и культура. Язык и история народа. Русский язык в Российской Федерации и в современном мире – в международном и межнациональном общении. Понятие о системе языка, его единицах и уровнях, взаимосвязях и отношениях единиц разных уровней языка. 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w:t>
      </w:r>
      <w:proofErr w:type="spellStart"/>
      <w:r w:rsidRPr="00A32B4D">
        <w:rPr>
          <w:rFonts w:ascii="Times New Roman" w:hAnsi="Times New Roman" w:cs="Times New Roman"/>
          <w:sz w:val="28"/>
          <w:szCs w:val="28"/>
        </w:rPr>
        <w:t>неологический</w:t>
      </w:r>
      <w:proofErr w:type="spellEnd"/>
      <w:r w:rsidRPr="00A32B4D">
        <w:rPr>
          <w:rFonts w:ascii="Times New Roman" w:hAnsi="Times New Roman" w:cs="Times New Roman"/>
          <w:sz w:val="28"/>
          <w:szCs w:val="28"/>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 </w:t>
      </w:r>
    </w:p>
    <w:p w:rsidR="002A107E" w:rsidRDefault="00A32B4D" w:rsidP="00A32B4D">
      <w:pPr>
        <w:jc w:val="both"/>
        <w:rPr>
          <w:rFonts w:ascii="Times New Roman" w:hAnsi="Times New Roman" w:cs="Times New Roman"/>
          <w:sz w:val="28"/>
          <w:szCs w:val="28"/>
        </w:rPr>
      </w:pPr>
      <w:r w:rsidRPr="002A107E">
        <w:rPr>
          <w:rFonts w:ascii="Times New Roman" w:hAnsi="Times New Roman" w:cs="Times New Roman"/>
          <w:b/>
          <w:sz w:val="28"/>
          <w:szCs w:val="28"/>
        </w:rPr>
        <w:t>Раздел 2.</w:t>
      </w:r>
      <w:r w:rsidR="00BD49B1">
        <w:rPr>
          <w:rFonts w:ascii="Times New Roman" w:hAnsi="Times New Roman" w:cs="Times New Roman"/>
          <w:sz w:val="28"/>
          <w:szCs w:val="28"/>
        </w:rPr>
        <w:t xml:space="preserve"> Культура речи (22</w:t>
      </w:r>
      <w:r w:rsidRPr="00A32B4D">
        <w:rPr>
          <w:rFonts w:ascii="Times New Roman" w:hAnsi="Times New Roman" w:cs="Times New Roman"/>
          <w:sz w:val="28"/>
          <w:szCs w:val="28"/>
        </w:rPr>
        <w:t xml:space="preserve">ч.) Основные орфоэпические нормы современного русского литературного языка. Активные процессы в области произношения и ударения. Типичные акцентологические ошибки в современной речи. Отражение произносительных вариантов в современных орфоэпических словарях. 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w:t>
      </w:r>
      <w:r w:rsidRPr="00A32B4D">
        <w:rPr>
          <w:rFonts w:ascii="Times New Roman" w:hAnsi="Times New Roman" w:cs="Times New Roman"/>
          <w:sz w:val="28"/>
          <w:szCs w:val="28"/>
        </w:rPr>
        <w:lastRenderedPageBreak/>
        <w:t xml:space="preserve">избыточностью. Современные толковые словари. Отражение вариантов лексической нормы в современных словарях. Словарные пометы. Основные грамматические нормы современного русского литературного языка. Нормы употребления причастных и деепричастных оборотов‚ предложений с косвенной речью. Типичные ошибки в построении сложных предложений. Нарушение видовременной соотнесенности глагольных форм. Отражение вариантов грамматической нормы в современных грамматических словарях и справочниках. Словарные пометы. Речевой этикет Этика и этикет в электронной среде общения. Понятие </w:t>
      </w:r>
      <w:proofErr w:type="spellStart"/>
      <w:r w:rsidRPr="00A32B4D">
        <w:rPr>
          <w:rFonts w:ascii="Times New Roman" w:hAnsi="Times New Roman" w:cs="Times New Roman"/>
          <w:sz w:val="28"/>
          <w:szCs w:val="28"/>
        </w:rPr>
        <w:t>нетикета</w:t>
      </w:r>
      <w:proofErr w:type="spellEnd"/>
      <w:r w:rsidRPr="00A32B4D">
        <w:rPr>
          <w:rFonts w:ascii="Times New Roman" w:hAnsi="Times New Roman" w:cs="Times New Roman"/>
          <w:sz w:val="28"/>
          <w:szCs w:val="28"/>
        </w:rPr>
        <w:t xml:space="preserve">. Этикет Интернет-переписки. Этические нормы, правила этикета Интернет-дискуссии, 18 Интернет-полемики. Этикетное речевое поведение в ситуациях делового общения. </w:t>
      </w:r>
      <w:r w:rsidRPr="002A107E">
        <w:rPr>
          <w:rFonts w:ascii="Times New Roman" w:hAnsi="Times New Roman" w:cs="Times New Roman"/>
          <w:b/>
          <w:sz w:val="28"/>
          <w:szCs w:val="28"/>
        </w:rPr>
        <w:t>Раздел 3</w:t>
      </w:r>
      <w:r w:rsidRPr="00A32B4D">
        <w:rPr>
          <w:rFonts w:ascii="Times New Roman" w:hAnsi="Times New Roman" w:cs="Times New Roman"/>
          <w:sz w:val="28"/>
          <w:szCs w:val="28"/>
        </w:rPr>
        <w:t>. Речь.</w:t>
      </w:r>
      <w:r w:rsidR="00BD49B1">
        <w:rPr>
          <w:rFonts w:ascii="Times New Roman" w:hAnsi="Times New Roman" w:cs="Times New Roman"/>
          <w:sz w:val="28"/>
          <w:szCs w:val="28"/>
        </w:rPr>
        <w:t xml:space="preserve"> Речевая деятельность. Текст (22</w:t>
      </w:r>
      <w:r w:rsidRPr="00A32B4D">
        <w:rPr>
          <w:rFonts w:ascii="Times New Roman" w:hAnsi="Times New Roman" w:cs="Times New Roman"/>
          <w:sz w:val="28"/>
          <w:szCs w:val="28"/>
        </w:rPr>
        <w:t xml:space="preserve"> ч.) Язык и речь. Виды речевой деятельности Понятие речевого (риторического) идеала. Пути становления и истоки русского речевого идеала в контексте истории русской культуры. Основные риторические категории и элементы речевого мастерства Понятие эффективности речевого общения. Оратория: мастерство публичного выступления. Принципы подготовки к публичной речи. Техника импровизированной речи. Особенности импровизации. Средства речевой выразительности: «цветы красноречия». Важнейшие риторические тропы и фигуры. Структура и риторические функции метафоры, сравнения, антитезы. Мастерство беседы. Мастерство спора. Доказывание и убеждение. Стратегия и тактика спора. Речевое поведение спорящих. Текст как единица языка и речи Категория монолога и диалога как формы речевого общения. Структура публичного выступления. Риторика остроумия: юмор, ирония, намёк, парадокс, их функции в публичной речи. Риторика делового общения. Спор, дискуссия, полемика. Спор и беседа: речевые роли участников, возможная типология ситуаций спора. Функциональные разновидности языка Научный стиль речи. Назначение, признаки научного стиля речи. Морфологические и синтаксические особенности научного стиля. Терминологические энциклопедии, словари и справочники. Официально-деловой стиль речи. Основные признаки официально-делового стиля: точность, неличный характер, </w:t>
      </w:r>
      <w:proofErr w:type="spellStart"/>
      <w:r w:rsidRPr="00A32B4D">
        <w:rPr>
          <w:rFonts w:ascii="Times New Roman" w:hAnsi="Times New Roman" w:cs="Times New Roman"/>
          <w:sz w:val="28"/>
          <w:szCs w:val="28"/>
        </w:rPr>
        <w:t>стандартизированность</w:t>
      </w:r>
      <w:proofErr w:type="spellEnd"/>
      <w:r w:rsidRPr="00A32B4D">
        <w:rPr>
          <w:rFonts w:ascii="Times New Roman" w:hAnsi="Times New Roman" w:cs="Times New Roman"/>
          <w:sz w:val="28"/>
          <w:szCs w:val="28"/>
        </w:rPr>
        <w:t xml:space="preserve">, стереотипность построения текстов и их предписывающий характер. Резюме, автобиография. Разговорная речь. Фонетические, интонационные, лексические, морфологические, синтаксические особенности разговорной речи. Невербальные средства общения. Культура разговорной речи. Публицистический стиль речи. Устное выступление. Дискуссия. Использование учащимися средств публицистического стиля в собственной речи. Язык художественной литературы. Источники богатства и выразительности русской речи. Основные виды тропов, их использование мастерами художественного слова. Стилистические фигуры, основанные на возможностях русского синтаксиса. Резерв учебного времени – 3 ч. </w:t>
      </w:r>
    </w:p>
    <w:p w:rsidR="005D7D31" w:rsidRDefault="005D7D31" w:rsidP="00357699">
      <w:pPr>
        <w:jc w:val="both"/>
        <w:rPr>
          <w:rFonts w:ascii="Times New Roman" w:hAnsi="Times New Roman" w:cs="Times New Roman"/>
          <w:b/>
          <w:sz w:val="28"/>
          <w:szCs w:val="28"/>
        </w:rPr>
      </w:pPr>
    </w:p>
    <w:p w:rsidR="00357699" w:rsidRPr="00357699" w:rsidRDefault="00357699" w:rsidP="00357699">
      <w:pPr>
        <w:jc w:val="both"/>
        <w:rPr>
          <w:rFonts w:ascii="Times New Roman" w:hAnsi="Times New Roman" w:cs="Times New Roman"/>
          <w:b/>
          <w:sz w:val="28"/>
          <w:szCs w:val="28"/>
        </w:rPr>
      </w:pPr>
      <w:r w:rsidRPr="00357699">
        <w:rPr>
          <w:rFonts w:ascii="Times New Roman" w:hAnsi="Times New Roman" w:cs="Times New Roman"/>
          <w:b/>
          <w:sz w:val="28"/>
          <w:szCs w:val="28"/>
        </w:rPr>
        <w:lastRenderedPageBreak/>
        <w:t>Тематическое планирование</w:t>
      </w:r>
    </w:p>
    <w:p w:rsidR="00357699" w:rsidRPr="00357699" w:rsidRDefault="00BD49B1" w:rsidP="00357699">
      <w:pPr>
        <w:jc w:val="both"/>
        <w:rPr>
          <w:rFonts w:ascii="Times New Roman" w:hAnsi="Times New Roman" w:cs="Times New Roman"/>
          <w:b/>
          <w:sz w:val="28"/>
          <w:szCs w:val="28"/>
        </w:rPr>
      </w:pPr>
      <w:r>
        <w:rPr>
          <w:rFonts w:ascii="Times New Roman" w:hAnsi="Times New Roman" w:cs="Times New Roman"/>
          <w:b/>
          <w:sz w:val="28"/>
          <w:szCs w:val="28"/>
        </w:rPr>
        <w:t>10 класс (2</w:t>
      </w:r>
      <w:r w:rsidR="00357699" w:rsidRPr="00357699">
        <w:rPr>
          <w:rFonts w:ascii="Times New Roman" w:hAnsi="Times New Roman" w:cs="Times New Roman"/>
          <w:b/>
          <w:sz w:val="28"/>
          <w:szCs w:val="28"/>
        </w:rPr>
        <w:t xml:space="preserve"> час</w:t>
      </w:r>
      <w:r>
        <w:rPr>
          <w:rFonts w:ascii="Times New Roman" w:hAnsi="Times New Roman" w:cs="Times New Roman"/>
          <w:b/>
          <w:sz w:val="28"/>
          <w:szCs w:val="28"/>
        </w:rPr>
        <w:t>а в неделю/70</w:t>
      </w:r>
      <w:r w:rsidR="00357699" w:rsidRPr="00357699">
        <w:rPr>
          <w:rFonts w:ascii="Times New Roman" w:hAnsi="Times New Roman" w:cs="Times New Roman"/>
          <w:b/>
          <w:sz w:val="28"/>
          <w:szCs w:val="28"/>
        </w:rPr>
        <w:t xml:space="preserve"> часов в год)</w:t>
      </w:r>
    </w:p>
    <w:tbl>
      <w:tblPr>
        <w:tblStyle w:val="a4"/>
        <w:tblW w:w="0" w:type="auto"/>
        <w:tblLook w:val="04A0" w:firstRow="1" w:lastRow="0" w:firstColumn="1" w:lastColumn="0" w:noHBand="0" w:noVBand="1"/>
      </w:tblPr>
      <w:tblGrid>
        <w:gridCol w:w="2024"/>
        <w:gridCol w:w="2417"/>
        <w:gridCol w:w="2389"/>
        <w:gridCol w:w="806"/>
        <w:gridCol w:w="1709"/>
      </w:tblGrid>
      <w:tr w:rsidR="00A05F8F" w:rsidRPr="00357699" w:rsidTr="005F22FF">
        <w:trPr>
          <w:trHeight w:val="480"/>
        </w:trPr>
        <w:tc>
          <w:tcPr>
            <w:tcW w:w="2024" w:type="dxa"/>
            <w:vMerge w:val="restart"/>
          </w:tcPr>
          <w:p w:rsidR="00A05F8F" w:rsidRPr="00357699" w:rsidRDefault="00A05F8F" w:rsidP="00D53283">
            <w:pPr>
              <w:jc w:val="both"/>
              <w:rPr>
                <w:rFonts w:ascii="Times New Roman" w:hAnsi="Times New Roman" w:cs="Times New Roman"/>
                <w:b/>
                <w:sz w:val="28"/>
                <w:szCs w:val="28"/>
              </w:rPr>
            </w:pPr>
            <w:r w:rsidRPr="00357699">
              <w:rPr>
                <w:rFonts w:ascii="Times New Roman" w:hAnsi="Times New Roman" w:cs="Times New Roman"/>
                <w:b/>
                <w:sz w:val="28"/>
                <w:szCs w:val="28"/>
              </w:rPr>
              <w:t xml:space="preserve">№п/п </w:t>
            </w:r>
          </w:p>
        </w:tc>
        <w:tc>
          <w:tcPr>
            <w:tcW w:w="2417" w:type="dxa"/>
            <w:vMerge w:val="restart"/>
          </w:tcPr>
          <w:p w:rsidR="00A05F8F" w:rsidRPr="00357699" w:rsidRDefault="00A05F8F" w:rsidP="00D53283">
            <w:pPr>
              <w:jc w:val="both"/>
              <w:rPr>
                <w:rFonts w:ascii="Times New Roman" w:hAnsi="Times New Roman" w:cs="Times New Roman"/>
                <w:b/>
                <w:sz w:val="28"/>
                <w:szCs w:val="28"/>
              </w:rPr>
            </w:pPr>
            <w:r w:rsidRPr="00357699">
              <w:rPr>
                <w:rFonts w:ascii="Times New Roman" w:hAnsi="Times New Roman" w:cs="Times New Roman"/>
                <w:b/>
                <w:sz w:val="28"/>
                <w:szCs w:val="28"/>
              </w:rPr>
              <w:t xml:space="preserve">Тема </w:t>
            </w:r>
          </w:p>
        </w:tc>
        <w:tc>
          <w:tcPr>
            <w:tcW w:w="2389" w:type="dxa"/>
            <w:vMerge w:val="restart"/>
          </w:tcPr>
          <w:p w:rsidR="00A05F8F" w:rsidRPr="00357699" w:rsidRDefault="00A05F8F" w:rsidP="005751CF">
            <w:pPr>
              <w:jc w:val="both"/>
              <w:rPr>
                <w:rFonts w:ascii="Times New Roman" w:hAnsi="Times New Roman" w:cs="Times New Roman"/>
                <w:b/>
                <w:sz w:val="28"/>
                <w:szCs w:val="28"/>
              </w:rPr>
            </w:pPr>
            <w:r w:rsidRPr="00357699">
              <w:rPr>
                <w:rFonts w:ascii="Times New Roman" w:hAnsi="Times New Roman" w:cs="Times New Roman"/>
                <w:b/>
                <w:sz w:val="28"/>
                <w:szCs w:val="28"/>
              </w:rPr>
              <w:t>Кол-во часов</w:t>
            </w:r>
          </w:p>
        </w:tc>
        <w:tc>
          <w:tcPr>
            <w:tcW w:w="2515" w:type="dxa"/>
            <w:gridSpan w:val="2"/>
          </w:tcPr>
          <w:p w:rsidR="00A05F8F" w:rsidRPr="00357699" w:rsidRDefault="00A05F8F" w:rsidP="00D53283">
            <w:pPr>
              <w:jc w:val="both"/>
              <w:rPr>
                <w:rFonts w:ascii="Times New Roman" w:hAnsi="Times New Roman" w:cs="Times New Roman"/>
                <w:b/>
                <w:sz w:val="28"/>
                <w:szCs w:val="28"/>
              </w:rPr>
            </w:pPr>
            <w:r w:rsidRPr="00357699">
              <w:rPr>
                <w:rFonts w:ascii="Times New Roman" w:hAnsi="Times New Roman" w:cs="Times New Roman"/>
                <w:b/>
                <w:sz w:val="28"/>
                <w:szCs w:val="28"/>
              </w:rPr>
              <w:t xml:space="preserve">В том числе </w:t>
            </w:r>
          </w:p>
        </w:tc>
      </w:tr>
      <w:tr w:rsidR="00A05F8F" w:rsidRPr="00357699" w:rsidTr="005F22FF">
        <w:trPr>
          <w:trHeight w:val="480"/>
        </w:trPr>
        <w:tc>
          <w:tcPr>
            <w:tcW w:w="2024" w:type="dxa"/>
            <w:vMerge/>
          </w:tcPr>
          <w:p w:rsidR="00A05F8F" w:rsidRPr="00357699" w:rsidRDefault="00A05F8F" w:rsidP="00D53283">
            <w:pPr>
              <w:jc w:val="both"/>
              <w:rPr>
                <w:rFonts w:ascii="Times New Roman" w:hAnsi="Times New Roman" w:cs="Times New Roman"/>
                <w:b/>
                <w:sz w:val="28"/>
                <w:szCs w:val="28"/>
              </w:rPr>
            </w:pPr>
          </w:p>
        </w:tc>
        <w:tc>
          <w:tcPr>
            <w:tcW w:w="2417" w:type="dxa"/>
            <w:vMerge/>
          </w:tcPr>
          <w:p w:rsidR="00A05F8F" w:rsidRPr="00357699" w:rsidRDefault="00A05F8F" w:rsidP="00D53283">
            <w:pPr>
              <w:jc w:val="both"/>
              <w:rPr>
                <w:rFonts w:ascii="Times New Roman" w:hAnsi="Times New Roman" w:cs="Times New Roman"/>
                <w:b/>
                <w:sz w:val="28"/>
                <w:szCs w:val="28"/>
              </w:rPr>
            </w:pPr>
          </w:p>
        </w:tc>
        <w:tc>
          <w:tcPr>
            <w:tcW w:w="2389" w:type="dxa"/>
            <w:vMerge/>
          </w:tcPr>
          <w:p w:rsidR="00A05F8F" w:rsidRPr="00357699" w:rsidRDefault="00A05F8F" w:rsidP="005751CF">
            <w:pPr>
              <w:jc w:val="both"/>
              <w:rPr>
                <w:rFonts w:ascii="Times New Roman" w:hAnsi="Times New Roman" w:cs="Times New Roman"/>
                <w:b/>
                <w:sz w:val="28"/>
                <w:szCs w:val="28"/>
              </w:rPr>
            </w:pPr>
          </w:p>
        </w:tc>
        <w:tc>
          <w:tcPr>
            <w:tcW w:w="2515" w:type="dxa"/>
            <w:gridSpan w:val="2"/>
          </w:tcPr>
          <w:p w:rsidR="00A05F8F" w:rsidRPr="00357699" w:rsidRDefault="00A05F8F" w:rsidP="005751CF">
            <w:pPr>
              <w:jc w:val="both"/>
              <w:rPr>
                <w:rFonts w:ascii="Times New Roman" w:hAnsi="Times New Roman" w:cs="Times New Roman"/>
                <w:b/>
                <w:sz w:val="28"/>
                <w:szCs w:val="28"/>
              </w:rPr>
            </w:pPr>
            <w:r w:rsidRPr="00357699">
              <w:rPr>
                <w:rFonts w:ascii="Times New Roman" w:hAnsi="Times New Roman" w:cs="Times New Roman"/>
                <w:b/>
                <w:sz w:val="28"/>
                <w:szCs w:val="28"/>
              </w:rPr>
              <w:t>Контрольные работы</w:t>
            </w:r>
          </w:p>
        </w:tc>
      </w:tr>
      <w:tr w:rsidR="00A05F8F" w:rsidRPr="00357699" w:rsidTr="005F22FF">
        <w:trPr>
          <w:trHeight w:val="480"/>
        </w:trPr>
        <w:tc>
          <w:tcPr>
            <w:tcW w:w="2024" w:type="dxa"/>
            <w:vMerge/>
          </w:tcPr>
          <w:p w:rsidR="00A05F8F" w:rsidRPr="00357699" w:rsidRDefault="00A05F8F" w:rsidP="005751CF">
            <w:pPr>
              <w:jc w:val="both"/>
              <w:rPr>
                <w:rFonts w:ascii="Times New Roman" w:hAnsi="Times New Roman" w:cs="Times New Roman"/>
                <w:b/>
                <w:sz w:val="28"/>
                <w:szCs w:val="28"/>
              </w:rPr>
            </w:pPr>
          </w:p>
        </w:tc>
        <w:tc>
          <w:tcPr>
            <w:tcW w:w="2417" w:type="dxa"/>
            <w:vMerge/>
          </w:tcPr>
          <w:p w:rsidR="00A05F8F" w:rsidRPr="00357699" w:rsidRDefault="00A05F8F" w:rsidP="005751CF">
            <w:pPr>
              <w:jc w:val="both"/>
              <w:rPr>
                <w:rFonts w:ascii="Times New Roman" w:hAnsi="Times New Roman" w:cs="Times New Roman"/>
                <w:b/>
                <w:sz w:val="28"/>
                <w:szCs w:val="28"/>
              </w:rPr>
            </w:pPr>
          </w:p>
        </w:tc>
        <w:tc>
          <w:tcPr>
            <w:tcW w:w="2389" w:type="dxa"/>
            <w:vMerge/>
          </w:tcPr>
          <w:p w:rsidR="00A05F8F" w:rsidRPr="00357699" w:rsidRDefault="00A05F8F" w:rsidP="005751CF">
            <w:pPr>
              <w:jc w:val="both"/>
              <w:rPr>
                <w:rFonts w:ascii="Times New Roman" w:hAnsi="Times New Roman" w:cs="Times New Roman"/>
                <w:b/>
                <w:sz w:val="28"/>
                <w:szCs w:val="28"/>
              </w:rPr>
            </w:pPr>
          </w:p>
        </w:tc>
        <w:tc>
          <w:tcPr>
            <w:tcW w:w="806" w:type="dxa"/>
          </w:tcPr>
          <w:p w:rsidR="00A05F8F" w:rsidRPr="00357699" w:rsidRDefault="00A05F8F" w:rsidP="005751CF">
            <w:pPr>
              <w:jc w:val="both"/>
              <w:rPr>
                <w:rFonts w:ascii="Times New Roman" w:hAnsi="Times New Roman" w:cs="Times New Roman"/>
                <w:b/>
                <w:sz w:val="28"/>
                <w:szCs w:val="28"/>
              </w:rPr>
            </w:pPr>
            <w:r w:rsidRPr="00357699">
              <w:rPr>
                <w:rFonts w:ascii="Times New Roman" w:hAnsi="Times New Roman" w:cs="Times New Roman"/>
                <w:b/>
                <w:sz w:val="28"/>
                <w:szCs w:val="28"/>
              </w:rPr>
              <w:t>Тест</w:t>
            </w:r>
          </w:p>
        </w:tc>
        <w:tc>
          <w:tcPr>
            <w:tcW w:w="1709" w:type="dxa"/>
          </w:tcPr>
          <w:p w:rsidR="00A05F8F" w:rsidRPr="00357699" w:rsidRDefault="00A05F8F" w:rsidP="005751CF">
            <w:pPr>
              <w:jc w:val="both"/>
              <w:rPr>
                <w:rFonts w:ascii="Times New Roman" w:hAnsi="Times New Roman" w:cs="Times New Roman"/>
                <w:b/>
                <w:sz w:val="28"/>
                <w:szCs w:val="28"/>
              </w:rPr>
            </w:pPr>
            <w:r w:rsidRPr="00357699">
              <w:rPr>
                <w:rFonts w:ascii="Times New Roman" w:hAnsi="Times New Roman" w:cs="Times New Roman"/>
                <w:b/>
                <w:sz w:val="28"/>
                <w:szCs w:val="28"/>
              </w:rPr>
              <w:t>Творческая работа</w:t>
            </w:r>
          </w:p>
        </w:tc>
      </w:tr>
      <w:tr w:rsidR="00A05F8F" w:rsidRPr="00357699" w:rsidTr="005F22FF">
        <w:tc>
          <w:tcPr>
            <w:tcW w:w="2024" w:type="dxa"/>
            <w:vMerge/>
          </w:tcPr>
          <w:p w:rsidR="00A05F8F" w:rsidRPr="00357699" w:rsidRDefault="00A05F8F" w:rsidP="005751CF">
            <w:pPr>
              <w:jc w:val="both"/>
              <w:rPr>
                <w:rFonts w:ascii="Times New Roman" w:hAnsi="Times New Roman" w:cs="Times New Roman"/>
                <w:b/>
                <w:sz w:val="28"/>
                <w:szCs w:val="28"/>
              </w:rPr>
            </w:pPr>
          </w:p>
        </w:tc>
        <w:tc>
          <w:tcPr>
            <w:tcW w:w="2417" w:type="dxa"/>
            <w:vMerge/>
          </w:tcPr>
          <w:p w:rsidR="00A05F8F" w:rsidRPr="00357699" w:rsidRDefault="00A05F8F" w:rsidP="005751CF">
            <w:pPr>
              <w:jc w:val="both"/>
              <w:rPr>
                <w:rFonts w:ascii="Times New Roman" w:hAnsi="Times New Roman" w:cs="Times New Roman"/>
                <w:b/>
                <w:sz w:val="28"/>
                <w:szCs w:val="28"/>
              </w:rPr>
            </w:pPr>
          </w:p>
        </w:tc>
        <w:tc>
          <w:tcPr>
            <w:tcW w:w="2389" w:type="dxa"/>
            <w:vMerge/>
          </w:tcPr>
          <w:p w:rsidR="00A05F8F" w:rsidRPr="00357699" w:rsidRDefault="00A05F8F" w:rsidP="005751CF">
            <w:pPr>
              <w:jc w:val="both"/>
              <w:rPr>
                <w:rFonts w:ascii="Times New Roman" w:hAnsi="Times New Roman" w:cs="Times New Roman"/>
                <w:b/>
                <w:sz w:val="28"/>
                <w:szCs w:val="28"/>
              </w:rPr>
            </w:pPr>
          </w:p>
        </w:tc>
        <w:tc>
          <w:tcPr>
            <w:tcW w:w="806" w:type="dxa"/>
          </w:tcPr>
          <w:p w:rsidR="00A05F8F" w:rsidRPr="00357699" w:rsidRDefault="00A05F8F" w:rsidP="00A05F8F">
            <w:pPr>
              <w:jc w:val="both"/>
              <w:rPr>
                <w:rFonts w:ascii="Times New Roman" w:hAnsi="Times New Roman" w:cs="Times New Roman"/>
                <w:b/>
                <w:sz w:val="28"/>
                <w:szCs w:val="28"/>
              </w:rPr>
            </w:pPr>
          </w:p>
        </w:tc>
        <w:tc>
          <w:tcPr>
            <w:tcW w:w="1709" w:type="dxa"/>
          </w:tcPr>
          <w:p w:rsidR="00A05F8F" w:rsidRPr="00357699" w:rsidRDefault="00A05F8F" w:rsidP="00A05F8F">
            <w:pPr>
              <w:jc w:val="both"/>
              <w:rPr>
                <w:rFonts w:ascii="Times New Roman" w:hAnsi="Times New Roman" w:cs="Times New Roman"/>
                <w:b/>
                <w:sz w:val="28"/>
                <w:szCs w:val="28"/>
              </w:rPr>
            </w:pPr>
          </w:p>
        </w:tc>
      </w:tr>
      <w:tr w:rsidR="00A05F8F" w:rsidRPr="00357699" w:rsidTr="005F22FF">
        <w:tc>
          <w:tcPr>
            <w:tcW w:w="2024" w:type="dxa"/>
          </w:tcPr>
          <w:p w:rsidR="00A05F8F" w:rsidRPr="00357699" w:rsidRDefault="00A05F8F" w:rsidP="00A05F8F">
            <w:pPr>
              <w:jc w:val="both"/>
              <w:rPr>
                <w:rFonts w:ascii="Times New Roman" w:hAnsi="Times New Roman" w:cs="Times New Roman"/>
                <w:b/>
                <w:sz w:val="28"/>
                <w:szCs w:val="28"/>
              </w:rPr>
            </w:pPr>
          </w:p>
        </w:tc>
        <w:tc>
          <w:tcPr>
            <w:tcW w:w="2417" w:type="dxa"/>
          </w:tcPr>
          <w:p w:rsidR="00A05F8F" w:rsidRPr="00747642" w:rsidRDefault="00A05F8F" w:rsidP="00A05F8F">
            <w:pPr>
              <w:jc w:val="both"/>
              <w:rPr>
                <w:rFonts w:ascii="Times New Roman" w:hAnsi="Times New Roman" w:cs="Times New Roman"/>
                <w:sz w:val="28"/>
                <w:szCs w:val="28"/>
              </w:rPr>
            </w:pPr>
            <w:r w:rsidRPr="00747642">
              <w:rPr>
                <w:rFonts w:ascii="Times New Roman" w:hAnsi="Times New Roman" w:cs="Times New Roman"/>
                <w:sz w:val="28"/>
                <w:szCs w:val="28"/>
              </w:rPr>
              <w:t>Язык и культура</w:t>
            </w:r>
          </w:p>
        </w:tc>
        <w:tc>
          <w:tcPr>
            <w:tcW w:w="2389" w:type="dxa"/>
          </w:tcPr>
          <w:p w:rsidR="00A05F8F" w:rsidRPr="00747642" w:rsidRDefault="00A05F8F" w:rsidP="00A05F8F">
            <w:pPr>
              <w:jc w:val="both"/>
              <w:rPr>
                <w:rFonts w:ascii="Times New Roman" w:hAnsi="Times New Roman" w:cs="Times New Roman"/>
                <w:sz w:val="28"/>
                <w:szCs w:val="28"/>
              </w:rPr>
            </w:pPr>
            <w:r w:rsidRPr="00747642">
              <w:rPr>
                <w:rFonts w:ascii="Times New Roman" w:hAnsi="Times New Roman" w:cs="Times New Roman"/>
                <w:sz w:val="28"/>
                <w:szCs w:val="28"/>
              </w:rPr>
              <w:t>8</w:t>
            </w:r>
          </w:p>
        </w:tc>
        <w:tc>
          <w:tcPr>
            <w:tcW w:w="806"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1</w:t>
            </w:r>
          </w:p>
        </w:tc>
        <w:tc>
          <w:tcPr>
            <w:tcW w:w="1709"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2</w:t>
            </w:r>
          </w:p>
        </w:tc>
      </w:tr>
      <w:tr w:rsidR="00A05F8F" w:rsidRPr="00357699" w:rsidTr="005F22FF">
        <w:tc>
          <w:tcPr>
            <w:tcW w:w="2024" w:type="dxa"/>
          </w:tcPr>
          <w:p w:rsidR="00A05F8F" w:rsidRPr="00357699" w:rsidRDefault="00A05F8F" w:rsidP="005751CF">
            <w:pPr>
              <w:jc w:val="both"/>
              <w:rPr>
                <w:rFonts w:ascii="Times New Roman" w:hAnsi="Times New Roman" w:cs="Times New Roman"/>
                <w:b/>
                <w:sz w:val="28"/>
                <w:szCs w:val="28"/>
              </w:rPr>
            </w:pPr>
          </w:p>
        </w:tc>
        <w:tc>
          <w:tcPr>
            <w:tcW w:w="2417" w:type="dxa"/>
          </w:tcPr>
          <w:p w:rsidR="00A05F8F" w:rsidRPr="00747642" w:rsidRDefault="00A05F8F" w:rsidP="00A05F8F">
            <w:pPr>
              <w:jc w:val="both"/>
              <w:rPr>
                <w:rFonts w:ascii="Times New Roman" w:hAnsi="Times New Roman" w:cs="Times New Roman"/>
                <w:sz w:val="28"/>
                <w:szCs w:val="28"/>
              </w:rPr>
            </w:pPr>
            <w:r w:rsidRPr="00747642">
              <w:rPr>
                <w:rFonts w:ascii="Times New Roman" w:hAnsi="Times New Roman" w:cs="Times New Roman"/>
                <w:sz w:val="28"/>
                <w:szCs w:val="28"/>
              </w:rPr>
              <w:t>Культура речи</w:t>
            </w:r>
          </w:p>
        </w:tc>
        <w:tc>
          <w:tcPr>
            <w:tcW w:w="2389"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12</w:t>
            </w:r>
          </w:p>
        </w:tc>
        <w:tc>
          <w:tcPr>
            <w:tcW w:w="806"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1</w:t>
            </w:r>
          </w:p>
        </w:tc>
        <w:tc>
          <w:tcPr>
            <w:tcW w:w="1709"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2</w:t>
            </w:r>
          </w:p>
        </w:tc>
      </w:tr>
      <w:tr w:rsidR="00A05F8F" w:rsidRPr="00357699" w:rsidTr="005F22FF">
        <w:tc>
          <w:tcPr>
            <w:tcW w:w="2024" w:type="dxa"/>
          </w:tcPr>
          <w:p w:rsidR="00A05F8F" w:rsidRPr="00357699" w:rsidRDefault="00A05F8F" w:rsidP="005751CF">
            <w:pPr>
              <w:jc w:val="both"/>
              <w:rPr>
                <w:rFonts w:ascii="Times New Roman" w:hAnsi="Times New Roman" w:cs="Times New Roman"/>
                <w:b/>
                <w:sz w:val="28"/>
                <w:szCs w:val="28"/>
              </w:rPr>
            </w:pPr>
          </w:p>
        </w:tc>
        <w:tc>
          <w:tcPr>
            <w:tcW w:w="2417" w:type="dxa"/>
          </w:tcPr>
          <w:p w:rsidR="00A05F8F" w:rsidRPr="00747642" w:rsidRDefault="00A05F8F" w:rsidP="00A05F8F">
            <w:pPr>
              <w:jc w:val="both"/>
              <w:rPr>
                <w:rFonts w:ascii="Times New Roman" w:hAnsi="Times New Roman" w:cs="Times New Roman"/>
                <w:sz w:val="28"/>
                <w:szCs w:val="28"/>
              </w:rPr>
            </w:pPr>
            <w:r w:rsidRPr="00747642">
              <w:rPr>
                <w:rFonts w:ascii="Times New Roman" w:hAnsi="Times New Roman" w:cs="Times New Roman"/>
                <w:sz w:val="28"/>
                <w:szCs w:val="28"/>
              </w:rPr>
              <w:t>Речевая деятельность.</w:t>
            </w:r>
          </w:p>
          <w:p w:rsidR="00A05F8F" w:rsidRPr="00747642" w:rsidRDefault="00A05F8F" w:rsidP="00A05F8F">
            <w:pPr>
              <w:jc w:val="both"/>
              <w:rPr>
                <w:rFonts w:ascii="Times New Roman" w:hAnsi="Times New Roman" w:cs="Times New Roman"/>
                <w:sz w:val="28"/>
                <w:szCs w:val="28"/>
              </w:rPr>
            </w:pPr>
            <w:r w:rsidRPr="00747642">
              <w:rPr>
                <w:rFonts w:ascii="Times New Roman" w:hAnsi="Times New Roman" w:cs="Times New Roman"/>
                <w:sz w:val="28"/>
                <w:szCs w:val="28"/>
              </w:rPr>
              <w:t>Текст.</w:t>
            </w:r>
          </w:p>
        </w:tc>
        <w:tc>
          <w:tcPr>
            <w:tcW w:w="2389"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13</w:t>
            </w:r>
          </w:p>
        </w:tc>
        <w:tc>
          <w:tcPr>
            <w:tcW w:w="806"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1</w:t>
            </w:r>
          </w:p>
        </w:tc>
        <w:tc>
          <w:tcPr>
            <w:tcW w:w="1709"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2</w:t>
            </w:r>
          </w:p>
        </w:tc>
      </w:tr>
      <w:tr w:rsidR="00A05F8F" w:rsidRPr="00357699" w:rsidTr="005F22FF">
        <w:tc>
          <w:tcPr>
            <w:tcW w:w="2024" w:type="dxa"/>
          </w:tcPr>
          <w:p w:rsidR="00A05F8F" w:rsidRPr="00357699" w:rsidRDefault="00A05F8F" w:rsidP="005751CF">
            <w:pPr>
              <w:jc w:val="both"/>
              <w:rPr>
                <w:rFonts w:ascii="Times New Roman" w:hAnsi="Times New Roman" w:cs="Times New Roman"/>
                <w:b/>
                <w:sz w:val="28"/>
                <w:szCs w:val="28"/>
              </w:rPr>
            </w:pPr>
          </w:p>
        </w:tc>
        <w:tc>
          <w:tcPr>
            <w:tcW w:w="2417" w:type="dxa"/>
          </w:tcPr>
          <w:p w:rsidR="00A05F8F" w:rsidRPr="00747642" w:rsidRDefault="00A05F8F" w:rsidP="00A05F8F">
            <w:pPr>
              <w:jc w:val="both"/>
              <w:rPr>
                <w:rFonts w:ascii="Times New Roman" w:hAnsi="Times New Roman" w:cs="Times New Roman"/>
                <w:sz w:val="28"/>
                <w:szCs w:val="28"/>
              </w:rPr>
            </w:pPr>
            <w:r w:rsidRPr="00747642">
              <w:rPr>
                <w:rFonts w:ascii="Times New Roman" w:hAnsi="Times New Roman" w:cs="Times New Roman"/>
                <w:sz w:val="28"/>
                <w:szCs w:val="28"/>
              </w:rPr>
              <w:t>Резервные уроки</w:t>
            </w:r>
          </w:p>
        </w:tc>
        <w:tc>
          <w:tcPr>
            <w:tcW w:w="2389" w:type="dxa"/>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2</w:t>
            </w:r>
          </w:p>
        </w:tc>
        <w:tc>
          <w:tcPr>
            <w:tcW w:w="806" w:type="dxa"/>
          </w:tcPr>
          <w:p w:rsidR="00A05F8F" w:rsidRPr="00747642" w:rsidRDefault="00A05F8F" w:rsidP="005751CF">
            <w:pPr>
              <w:jc w:val="both"/>
              <w:rPr>
                <w:rFonts w:ascii="Times New Roman" w:hAnsi="Times New Roman" w:cs="Times New Roman"/>
                <w:sz w:val="28"/>
                <w:szCs w:val="28"/>
              </w:rPr>
            </w:pPr>
          </w:p>
        </w:tc>
        <w:tc>
          <w:tcPr>
            <w:tcW w:w="1709" w:type="dxa"/>
          </w:tcPr>
          <w:p w:rsidR="00A05F8F" w:rsidRPr="00747642" w:rsidRDefault="00A05F8F" w:rsidP="005751CF">
            <w:pPr>
              <w:jc w:val="both"/>
              <w:rPr>
                <w:rFonts w:ascii="Times New Roman" w:hAnsi="Times New Roman" w:cs="Times New Roman"/>
                <w:sz w:val="28"/>
                <w:szCs w:val="28"/>
              </w:rPr>
            </w:pPr>
          </w:p>
        </w:tc>
      </w:tr>
      <w:tr w:rsidR="00A05F8F" w:rsidRPr="00357699" w:rsidTr="005F22FF">
        <w:tc>
          <w:tcPr>
            <w:tcW w:w="2024" w:type="dxa"/>
            <w:tcBorders>
              <w:bottom w:val="single" w:sz="4" w:space="0" w:color="auto"/>
            </w:tcBorders>
          </w:tcPr>
          <w:p w:rsidR="00A05F8F" w:rsidRPr="00357699" w:rsidRDefault="00A05F8F" w:rsidP="005751CF">
            <w:pPr>
              <w:jc w:val="both"/>
              <w:rPr>
                <w:rFonts w:ascii="Times New Roman" w:hAnsi="Times New Roman" w:cs="Times New Roman"/>
                <w:b/>
                <w:sz w:val="28"/>
                <w:szCs w:val="28"/>
              </w:rPr>
            </w:pPr>
          </w:p>
        </w:tc>
        <w:tc>
          <w:tcPr>
            <w:tcW w:w="2417" w:type="dxa"/>
            <w:tcBorders>
              <w:bottom w:val="single" w:sz="4" w:space="0" w:color="auto"/>
            </w:tcBorders>
          </w:tcPr>
          <w:p w:rsidR="00A05F8F" w:rsidRPr="00747642" w:rsidRDefault="00A05F8F" w:rsidP="00A05F8F">
            <w:pPr>
              <w:jc w:val="both"/>
              <w:rPr>
                <w:rFonts w:ascii="Times New Roman" w:hAnsi="Times New Roman" w:cs="Times New Roman"/>
                <w:sz w:val="28"/>
                <w:szCs w:val="28"/>
              </w:rPr>
            </w:pPr>
            <w:r w:rsidRPr="00747642">
              <w:rPr>
                <w:rFonts w:ascii="Times New Roman" w:hAnsi="Times New Roman" w:cs="Times New Roman"/>
                <w:sz w:val="28"/>
                <w:szCs w:val="28"/>
              </w:rPr>
              <w:t>Всего</w:t>
            </w:r>
          </w:p>
        </w:tc>
        <w:tc>
          <w:tcPr>
            <w:tcW w:w="2389" w:type="dxa"/>
            <w:tcBorders>
              <w:bottom w:val="single" w:sz="4" w:space="0" w:color="auto"/>
            </w:tcBorders>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35</w:t>
            </w:r>
          </w:p>
        </w:tc>
        <w:tc>
          <w:tcPr>
            <w:tcW w:w="806" w:type="dxa"/>
            <w:tcBorders>
              <w:bottom w:val="single" w:sz="4" w:space="0" w:color="auto"/>
            </w:tcBorders>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3</w:t>
            </w:r>
          </w:p>
        </w:tc>
        <w:tc>
          <w:tcPr>
            <w:tcW w:w="1709" w:type="dxa"/>
            <w:tcBorders>
              <w:bottom w:val="single" w:sz="4" w:space="0" w:color="auto"/>
            </w:tcBorders>
          </w:tcPr>
          <w:p w:rsidR="00A05F8F" w:rsidRPr="00747642" w:rsidRDefault="00A05F8F" w:rsidP="005751CF">
            <w:pPr>
              <w:jc w:val="both"/>
              <w:rPr>
                <w:rFonts w:ascii="Times New Roman" w:hAnsi="Times New Roman" w:cs="Times New Roman"/>
                <w:sz w:val="28"/>
                <w:szCs w:val="28"/>
              </w:rPr>
            </w:pPr>
            <w:r w:rsidRPr="00747642">
              <w:rPr>
                <w:rFonts w:ascii="Times New Roman" w:hAnsi="Times New Roman" w:cs="Times New Roman"/>
                <w:sz w:val="28"/>
                <w:szCs w:val="28"/>
              </w:rPr>
              <w:t>6</w:t>
            </w:r>
          </w:p>
        </w:tc>
      </w:tr>
    </w:tbl>
    <w:p w:rsidR="005F22FF" w:rsidRDefault="005F22FF" w:rsidP="005F22FF">
      <w:pPr>
        <w:jc w:val="center"/>
        <w:rPr>
          <w:rFonts w:ascii="Times New Roman" w:hAnsi="Times New Roman" w:cs="Times New Roman"/>
          <w:b/>
          <w:sz w:val="28"/>
          <w:szCs w:val="28"/>
        </w:rPr>
      </w:pPr>
    </w:p>
    <w:p w:rsidR="005F22FF" w:rsidRDefault="005F22FF" w:rsidP="005F22FF">
      <w:pPr>
        <w:jc w:val="center"/>
        <w:rPr>
          <w:rFonts w:ascii="Times New Roman" w:hAnsi="Times New Roman" w:cs="Times New Roman"/>
          <w:b/>
          <w:sz w:val="28"/>
          <w:szCs w:val="28"/>
        </w:rPr>
      </w:pPr>
      <w:r w:rsidRPr="00357699">
        <w:rPr>
          <w:rFonts w:ascii="Times New Roman" w:hAnsi="Times New Roman" w:cs="Times New Roman"/>
          <w:b/>
          <w:sz w:val="28"/>
          <w:szCs w:val="28"/>
        </w:rPr>
        <w:t>Календарно-тематическое планирование</w:t>
      </w:r>
    </w:p>
    <w:p w:rsidR="002A107E" w:rsidRDefault="002A107E" w:rsidP="00A32B4D">
      <w:pPr>
        <w:jc w:val="both"/>
        <w:rPr>
          <w:rFonts w:ascii="Times New Roman" w:hAnsi="Times New Roman" w:cs="Times New Roman"/>
          <w:b/>
          <w:sz w:val="28"/>
          <w:szCs w:val="28"/>
        </w:rPr>
      </w:pPr>
    </w:p>
    <w:tbl>
      <w:tblPr>
        <w:tblStyle w:val="a4"/>
        <w:tblW w:w="10247" w:type="dxa"/>
        <w:tblInd w:w="-714" w:type="dxa"/>
        <w:tblLayout w:type="fixed"/>
        <w:tblLook w:val="04A0" w:firstRow="1" w:lastRow="0" w:firstColumn="1" w:lastColumn="0" w:noHBand="0" w:noVBand="1"/>
      </w:tblPr>
      <w:tblGrid>
        <w:gridCol w:w="988"/>
        <w:gridCol w:w="4257"/>
        <w:gridCol w:w="1733"/>
        <w:gridCol w:w="1701"/>
        <w:gridCol w:w="1568"/>
      </w:tblGrid>
      <w:tr w:rsidR="005F22FF" w:rsidRPr="00357699" w:rsidTr="00753ADA">
        <w:tc>
          <w:tcPr>
            <w:tcW w:w="988" w:type="dxa"/>
          </w:tcPr>
          <w:p w:rsidR="005F22FF" w:rsidRPr="00357699" w:rsidRDefault="005F22FF" w:rsidP="007B5982">
            <w:pPr>
              <w:jc w:val="both"/>
              <w:rPr>
                <w:rFonts w:ascii="Times New Roman" w:hAnsi="Times New Roman" w:cs="Times New Roman"/>
                <w:b/>
                <w:sz w:val="28"/>
                <w:szCs w:val="28"/>
              </w:rPr>
            </w:pPr>
            <w:r w:rsidRPr="00357699">
              <w:rPr>
                <w:rFonts w:ascii="Times New Roman" w:hAnsi="Times New Roman" w:cs="Times New Roman"/>
                <w:b/>
                <w:sz w:val="28"/>
                <w:szCs w:val="28"/>
              </w:rPr>
              <w:t>№ урока</w:t>
            </w:r>
          </w:p>
        </w:tc>
        <w:tc>
          <w:tcPr>
            <w:tcW w:w="4257" w:type="dxa"/>
          </w:tcPr>
          <w:p w:rsidR="005F22FF" w:rsidRPr="00357699" w:rsidRDefault="005F22FF" w:rsidP="007B5982">
            <w:pPr>
              <w:jc w:val="both"/>
              <w:rPr>
                <w:rFonts w:ascii="Times New Roman" w:hAnsi="Times New Roman" w:cs="Times New Roman"/>
                <w:b/>
                <w:sz w:val="28"/>
                <w:szCs w:val="28"/>
              </w:rPr>
            </w:pPr>
            <w:r w:rsidRPr="00357699">
              <w:rPr>
                <w:rFonts w:ascii="Times New Roman" w:hAnsi="Times New Roman" w:cs="Times New Roman"/>
                <w:b/>
                <w:sz w:val="28"/>
                <w:szCs w:val="28"/>
              </w:rPr>
              <w:t>Тема урока</w:t>
            </w:r>
          </w:p>
        </w:tc>
        <w:tc>
          <w:tcPr>
            <w:tcW w:w="1733" w:type="dxa"/>
          </w:tcPr>
          <w:p w:rsidR="005F22FF" w:rsidRPr="00357699" w:rsidRDefault="005F22FF" w:rsidP="007B5982">
            <w:pPr>
              <w:jc w:val="both"/>
              <w:rPr>
                <w:rFonts w:ascii="Times New Roman" w:hAnsi="Times New Roman" w:cs="Times New Roman"/>
                <w:b/>
                <w:sz w:val="28"/>
                <w:szCs w:val="28"/>
              </w:rPr>
            </w:pPr>
            <w:r w:rsidRPr="00357699">
              <w:rPr>
                <w:rFonts w:ascii="Times New Roman" w:hAnsi="Times New Roman" w:cs="Times New Roman"/>
                <w:b/>
                <w:sz w:val="28"/>
                <w:szCs w:val="28"/>
              </w:rPr>
              <w:t>Кол</w:t>
            </w:r>
            <w:r w:rsidR="00BD49B1">
              <w:rPr>
                <w:rFonts w:ascii="Times New Roman" w:hAnsi="Times New Roman" w:cs="Times New Roman"/>
                <w:b/>
                <w:sz w:val="28"/>
                <w:szCs w:val="28"/>
              </w:rPr>
              <w:t>-</w:t>
            </w:r>
            <w:r w:rsidRPr="00357699">
              <w:rPr>
                <w:rFonts w:ascii="Times New Roman" w:hAnsi="Times New Roman" w:cs="Times New Roman"/>
                <w:b/>
                <w:sz w:val="28"/>
                <w:szCs w:val="28"/>
              </w:rPr>
              <w:t>во часов</w:t>
            </w:r>
          </w:p>
        </w:tc>
        <w:tc>
          <w:tcPr>
            <w:tcW w:w="1701" w:type="dxa"/>
          </w:tcPr>
          <w:p w:rsidR="005F22FF" w:rsidRPr="00357699" w:rsidRDefault="005F22FF" w:rsidP="007B5982">
            <w:pPr>
              <w:jc w:val="both"/>
              <w:rPr>
                <w:rFonts w:ascii="Times New Roman" w:hAnsi="Times New Roman" w:cs="Times New Roman"/>
                <w:b/>
                <w:sz w:val="28"/>
                <w:szCs w:val="28"/>
              </w:rPr>
            </w:pPr>
            <w:r w:rsidRPr="00357699">
              <w:rPr>
                <w:rFonts w:ascii="Times New Roman" w:hAnsi="Times New Roman" w:cs="Times New Roman"/>
                <w:b/>
                <w:sz w:val="28"/>
                <w:szCs w:val="28"/>
              </w:rPr>
              <w:t>Дата планируемая</w:t>
            </w:r>
          </w:p>
        </w:tc>
        <w:tc>
          <w:tcPr>
            <w:tcW w:w="1568" w:type="dxa"/>
          </w:tcPr>
          <w:p w:rsidR="005F22FF" w:rsidRPr="00357699" w:rsidRDefault="005F22FF" w:rsidP="007B5982">
            <w:pPr>
              <w:jc w:val="both"/>
              <w:rPr>
                <w:rFonts w:ascii="Times New Roman" w:hAnsi="Times New Roman" w:cs="Times New Roman"/>
                <w:b/>
                <w:sz w:val="28"/>
                <w:szCs w:val="28"/>
              </w:rPr>
            </w:pPr>
            <w:r w:rsidRPr="00357699">
              <w:rPr>
                <w:rFonts w:ascii="Times New Roman" w:hAnsi="Times New Roman" w:cs="Times New Roman"/>
                <w:b/>
                <w:sz w:val="28"/>
                <w:szCs w:val="28"/>
              </w:rPr>
              <w:t>Дата фактическая</w:t>
            </w:r>
          </w:p>
        </w:tc>
      </w:tr>
      <w:tr w:rsidR="005F22FF" w:rsidRPr="00357699" w:rsidTr="00753ADA">
        <w:tc>
          <w:tcPr>
            <w:tcW w:w="10247" w:type="dxa"/>
            <w:gridSpan w:val="5"/>
          </w:tcPr>
          <w:p w:rsidR="005F22FF" w:rsidRPr="00357699" w:rsidRDefault="00BD49B1" w:rsidP="005F22FF">
            <w:pPr>
              <w:jc w:val="center"/>
              <w:rPr>
                <w:rFonts w:ascii="Times New Roman" w:hAnsi="Times New Roman" w:cs="Times New Roman"/>
                <w:b/>
                <w:sz w:val="28"/>
                <w:szCs w:val="28"/>
              </w:rPr>
            </w:pPr>
            <w:r>
              <w:rPr>
                <w:rFonts w:ascii="Times New Roman" w:hAnsi="Times New Roman" w:cs="Times New Roman"/>
                <w:b/>
                <w:sz w:val="28"/>
                <w:szCs w:val="28"/>
              </w:rPr>
              <w:t>Язык и культура (16</w:t>
            </w:r>
            <w:r w:rsidR="005F22FF" w:rsidRPr="00357699">
              <w:rPr>
                <w:rFonts w:ascii="Times New Roman" w:hAnsi="Times New Roman" w:cs="Times New Roman"/>
                <w:b/>
                <w:sz w:val="28"/>
                <w:szCs w:val="28"/>
              </w:rPr>
              <w:t xml:space="preserve"> часов)</w:t>
            </w:r>
          </w:p>
        </w:tc>
      </w:tr>
      <w:tr w:rsidR="005F22FF" w:rsidRPr="00357699" w:rsidTr="00753ADA">
        <w:tc>
          <w:tcPr>
            <w:tcW w:w="988" w:type="dxa"/>
          </w:tcPr>
          <w:p w:rsidR="005F22FF" w:rsidRPr="00747642" w:rsidRDefault="005F22FF" w:rsidP="007B5982">
            <w:pPr>
              <w:jc w:val="both"/>
              <w:rPr>
                <w:rFonts w:ascii="Times New Roman" w:hAnsi="Times New Roman" w:cs="Times New Roman"/>
                <w:sz w:val="28"/>
                <w:szCs w:val="28"/>
              </w:rPr>
            </w:pPr>
            <w:r w:rsidRPr="00747642">
              <w:rPr>
                <w:rFonts w:ascii="Times New Roman" w:hAnsi="Times New Roman" w:cs="Times New Roman"/>
                <w:sz w:val="28"/>
                <w:szCs w:val="28"/>
              </w:rPr>
              <w:t>1</w:t>
            </w:r>
          </w:p>
        </w:tc>
        <w:tc>
          <w:tcPr>
            <w:tcW w:w="4257" w:type="dxa"/>
          </w:tcPr>
          <w:p w:rsidR="005F22FF" w:rsidRPr="00747642" w:rsidRDefault="005F22FF" w:rsidP="007B5982">
            <w:pPr>
              <w:jc w:val="both"/>
              <w:rPr>
                <w:rFonts w:ascii="Times New Roman" w:hAnsi="Times New Roman" w:cs="Times New Roman"/>
                <w:sz w:val="28"/>
                <w:szCs w:val="28"/>
              </w:rPr>
            </w:pPr>
            <w:r w:rsidRPr="00747642">
              <w:rPr>
                <w:rFonts w:ascii="Times New Roman" w:hAnsi="Times New Roman" w:cs="Times New Roman"/>
                <w:sz w:val="28"/>
                <w:szCs w:val="28"/>
              </w:rPr>
              <w:t>Русский язык в Российской Федерации и в современном мире</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5F22FF" w:rsidP="007B5982">
            <w:pPr>
              <w:jc w:val="both"/>
              <w:rPr>
                <w:rFonts w:ascii="Times New Roman" w:hAnsi="Times New Roman" w:cs="Times New Roman"/>
                <w:sz w:val="28"/>
                <w:szCs w:val="28"/>
              </w:rPr>
            </w:pPr>
            <w:r w:rsidRPr="00747642">
              <w:rPr>
                <w:rFonts w:ascii="Times New Roman" w:hAnsi="Times New Roman" w:cs="Times New Roman"/>
                <w:sz w:val="28"/>
                <w:szCs w:val="28"/>
              </w:rPr>
              <w:t>2</w:t>
            </w:r>
          </w:p>
        </w:tc>
        <w:tc>
          <w:tcPr>
            <w:tcW w:w="4257" w:type="dxa"/>
          </w:tcPr>
          <w:p w:rsidR="005F22FF" w:rsidRPr="00747642" w:rsidRDefault="005F22FF" w:rsidP="007B5982">
            <w:pPr>
              <w:jc w:val="both"/>
              <w:rPr>
                <w:rFonts w:ascii="Times New Roman" w:hAnsi="Times New Roman" w:cs="Times New Roman"/>
                <w:sz w:val="28"/>
                <w:szCs w:val="28"/>
              </w:rPr>
            </w:pPr>
            <w:r w:rsidRPr="00747642">
              <w:rPr>
                <w:rFonts w:ascii="Times New Roman" w:hAnsi="Times New Roman" w:cs="Times New Roman"/>
                <w:sz w:val="28"/>
                <w:szCs w:val="28"/>
              </w:rPr>
              <w:t>Система русского языка, его единицы и уровни. Русский язык как развивающееся явление</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5F22FF" w:rsidP="00747642">
            <w:pPr>
              <w:jc w:val="both"/>
              <w:rPr>
                <w:rFonts w:ascii="Times New Roman" w:hAnsi="Times New Roman" w:cs="Times New Roman"/>
                <w:sz w:val="28"/>
                <w:szCs w:val="28"/>
              </w:rPr>
            </w:pPr>
            <w:r w:rsidRPr="00747642">
              <w:rPr>
                <w:rFonts w:ascii="Times New Roman" w:hAnsi="Times New Roman" w:cs="Times New Roman"/>
                <w:sz w:val="28"/>
                <w:szCs w:val="28"/>
              </w:rPr>
              <w:t xml:space="preserve">3 </w:t>
            </w:r>
          </w:p>
        </w:tc>
        <w:tc>
          <w:tcPr>
            <w:tcW w:w="4257" w:type="dxa"/>
          </w:tcPr>
          <w:p w:rsidR="005F22FF" w:rsidRPr="00747642" w:rsidRDefault="005F22FF" w:rsidP="007B5982">
            <w:pPr>
              <w:jc w:val="both"/>
              <w:rPr>
                <w:rFonts w:ascii="Times New Roman" w:hAnsi="Times New Roman" w:cs="Times New Roman"/>
                <w:sz w:val="28"/>
                <w:szCs w:val="28"/>
              </w:rPr>
            </w:pPr>
            <w:r w:rsidRPr="00747642">
              <w:rPr>
                <w:rFonts w:ascii="Times New Roman" w:hAnsi="Times New Roman" w:cs="Times New Roman"/>
                <w:sz w:val="28"/>
                <w:szCs w:val="28"/>
              </w:rPr>
              <w:t>языка в 21 веке, его причины</w:t>
            </w:r>
            <w:r w:rsidR="00692892" w:rsidRPr="00747642">
              <w:rPr>
                <w:rFonts w:ascii="Times New Roman" w:hAnsi="Times New Roman" w:cs="Times New Roman"/>
                <w:sz w:val="28"/>
                <w:szCs w:val="28"/>
              </w:rPr>
              <w:t xml:space="preserve"> Основные тенденции активных процессов в современном русском языке. «</w:t>
            </w:r>
            <w:proofErr w:type="spellStart"/>
            <w:r w:rsidR="00692892" w:rsidRPr="00747642">
              <w:rPr>
                <w:rFonts w:ascii="Times New Roman" w:hAnsi="Times New Roman" w:cs="Times New Roman"/>
                <w:sz w:val="28"/>
                <w:szCs w:val="28"/>
              </w:rPr>
              <w:t>Неологический</w:t>
            </w:r>
            <w:proofErr w:type="spellEnd"/>
            <w:r w:rsidR="00692892" w:rsidRPr="00747642">
              <w:rPr>
                <w:rFonts w:ascii="Times New Roman" w:hAnsi="Times New Roman" w:cs="Times New Roman"/>
                <w:sz w:val="28"/>
                <w:szCs w:val="28"/>
              </w:rPr>
              <w:t xml:space="preserve"> бум» русского</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5F22FF" w:rsidP="005F22FF">
            <w:pPr>
              <w:jc w:val="both"/>
              <w:rPr>
                <w:rFonts w:ascii="Times New Roman" w:hAnsi="Times New Roman" w:cs="Times New Roman"/>
                <w:sz w:val="28"/>
                <w:szCs w:val="28"/>
              </w:rPr>
            </w:pPr>
            <w:r w:rsidRPr="00747642">
              <w:rPr>
                <w:rFonts w:ascii="Times New Roman" w:hAnsi="Times New Roman" w:cs="Times New Roman"/>
                <w:sz w:val="28"/>
                <w:szCs w:val="28"/>
              </w:rPr>
              <w:t>4</w:t>
            </w:r>
          </w:p>
        </w:tc>
        <w:tc>
          <w:tcPr>
            <w:tcW w:w="4257" w:type="dxa"/>
          </w:tcPr>
          <w:p w:rsidR="005F22FF" w:rsidRPr="00747642" w:rsidRDefault="005F22FF" w:rsidP="007B5982">
            <w:pPr>
              <w:jc w:val="both"/>
              <w:rPr>
                <w:rFonts w:ascii="Times New Roman" w:hAnsi="Times New Roman" w:cs="Times New Roman"/>
                <w:sz w:val="28"/>
                <w:szCs w:val="28"/>
              </w:rPr>
            </w:pPr>
            <w:r w:rsidRPr="00747642">
              <w:rPr>
                <w:rFonts w:ascii="Times New Roman" w:hAnsi="Times New Roman" w:cs="Times New Roman"/>
                <w:sz w:val="28"/>
                <w:szCs w:val="28"/>
              </w:rPr>
              <w:t>Изменение значений и переосмысление имеющихся в русском языке слов, их стилистическая переоценка</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753ADA" w:rsidP="007B5982">
            <w:pPr>
              <w:jc w:val="both"/>
              <w:rPr>
                <w:rFonts w:ascii="Times New Roman" w:hAnsi="Times New Roman" w:cs="Times New Roman"/>
                <w:sz w:val="28"/>
                <w:szCs w:val="28"/>
              </w:rPr>
            </w:pPr>
            <w:r w:rsidRPr="00747642">
              <w:rPr>
                <w:rFonts w:ascii="Times New Roman" w:hAnsi="Times New Roman" w:cs="Times New Roman"/>
                <w:sz w:val="28"/>
                <w:szCs w:val="28"/>
              </w:rPr>
              <w:t>5-6</w:t>
            </w:r>
          </w:p>
        </w:tc>
        <w:tc>
          <w:tcPr>
            <w:tcW w:w="4257" w:type="dxa"/>
          </w:tcPr>
          <w:p w:rsidR="005F22FF" w:rsidRPr="00747642" w:rsidRDefault="00753ADA" w:rsidP="007B5982">
            <w:pPr>
              <w:jc w:val="both"/>
              <w:rPr>
                <w:rFonts w:ascii="Times New Roman" w:hAnsi="Times New Roman" w:cs="Times New Roman"/>
                <w:sz w:val="28"/>
                <w:szCs w:val="28"/>
              </w:rPr>
            </w:pPr>
            <w:r w:rsidRPr="00747642">
              <w:rPr>
                <w:rFonts w:ascii="Times New Roman" w:hAnsi="Times New Roman" w:cs="Times New Roman"/>
                <w:sz w:val="28"/>
                <w:szCs w:val="28"/>
              </w:rPr>
              <w:t>Р/р Творческая работа «Неологизмы в жизни современного общества»</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5F22FF" w:rsidP="00753ADA">
            <w:pPr>
              <w:jc w:val="both"/>
              <w:rPr>
                <w:rFonts w:ascii="Times New Roman" w:hAnsi="Times New Roman" w:cs="Times New Roman"/>
                <w:sz w:val="28"/>
                <w:szCs w:val="28"/>
              </w:rPr>
            </w:pPr>
            <w:r w:rsidRPr="00747642">
              <w:rPr>
                <w:rFonts w:ascii="Times New Roman" w:hAnsi="Times New Roman" w:cs="Times New Roman"/>
                <w:sz w:val="28"/>
                <w:szCs w:val="28"/>
              </w:rPr>
              <w:t xml:space="preserve">7 </w:t>
            </w:r>
          </w:p>
        </w:tc>
        <w:tc>
          <w:tcPr>
            <w:tcW w:w="4257" w:type="dxa"/>
          </w:tcPr>
          <w:p w:rsidR="005F22FF" w:rsidRPr="00747642" w:rsidRDefault="00753ADA" w:rsidP="007B5982">
            <w:pPr>
              <w:jc w:val="both"/>
              <w:rPr>
                <w:rFonts w:ascii="Times New Roman" w:hAnsi="Times New Roman" w:cs="Times New Roman"/>
                <w:sz w:val="28"/>
                <w:szCs w:val="28"/>
              </w:rPr>
            </w:pPr>
            <w:r w:rsidRPr="00747642">
              <w:rPr>
                <w:rFonts w:ascii="Times New Roman" w:hAnsi="Times New Roman" w:cs="Times New Roman"/>
                <w:sz w:val="28"/>
                <w:szCs w:val="28"/>
              </w:rPr>
              <w:t>Контрольная работа в форме теста по теме «Развитие современного русского языка»</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753ADA" w:rsidRPr="00357699" w:rsidTr="00753ADA">
        <w:tc>
          <w:tcPr>
            <w:tcW w:w="988" w:type="dxa"/>
          </w:tcPr>
          <w:p w:rsidR="00753ADA" w:rsidRPr="00747642" w:rsidRDefault="00753ADA" w:rsidP="00753ADA">
            <w:pPr>
              <w:jc w:val="both"/>
              <w:rPr>
                <w:rFonts w:ascii="Times New Roman" w:hAnsi="Times New Roman" w:cs="Times New Roman"/>
                <w:sz w:val="28"/>
                <w:szCs w:val="28"/>
              </w:rPr>
            </w:pPr>
            <w:r w:rsidRPr="00747642">
              <w:rPr>
                <w:rFonts w:ascii="Times New Roman" w:hAnsi="Times New Roman" w:cs="Times New Roman"/>
                <w:sz w:val="28"/>
                <w:szCs w:val="28"/>
              </w:rPr>
              <w:lastRenderedPageBreak/>
              <w:t>8</w:t>
            </w:r>
          </w:p>
        </w:tc>
        <w:tc>
          <w:tcPr>
            <w:tcW w:w="4257" w:type="dxa"/>
          </w:tcPr>
          <w:p w:rsidR="00753ADA" w:rsidRPr="00747642" w:rsidRDefault="00753ADA" w:rsidP="00753ADA">
            <w:pPr>
              <w:jc w:val="both"/>
              <w:rPr>
                <w:rFonts w:ascii="Times New Roman" w:hAnsi="Times New Roman" w:cs="Times New Roman"/>
                <w:sz w:val="28"/>
                <w:szCs w:val="28"/>
              </w:rPr>
            </w:pPr>
            <w:r w:rsidRPr="00747642">
              <w:rPr>
                <w:rFonts w:ascii="Times New Roman" w:hAnsi="Times New Roman" w:cs="Times New Roman"/>
                <w:sz w:val="28"/>
                <w:szCs w:val="28"/>
              </w:rPr>
              <w:t xml:space="preserve">Анализ контрольной работы </w:t>
            </w:r>
          </w:p>
        </w:tc>
        <w:tc>
          <w:tcPr>
            <w:tcW w:w="1733" w:type="dxa"/>
          </w:tcPr>
          <w:p w:rsidR="00753ADA"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753ADA" w:rsidRPr="00357699" w:rsidRDefault="00753ADA" w:rsidP="007B5982">
            <w:pPr>
              <w:jc w:val="both"/>
              <w:rPr>
                <w:rFonts w:ascii="Times New Roman" w:hAnsi="Times New Roman" w:cs="Times New Roman"/>
                <w:b/>
                <w:sz w:val="28"/>
                <w:szCs w:val="28"/>
              </w:rPr>
            </w:pPr>
          </w:p>
        </w:tc>
        <w:tc>
          <w:tcPr>
            <w:tcW w:w="1568" w:type="dxa"/>
          </w:tcPr>
          <w:p w:rsidR="00753ADA" w:rsidRPr="00357699" w:rsidRDefault="00753ADA" w:rsidP="007B5982">
            <w:pPr>
              <w:jc w:val="both"/>
              <w:rPr>
                <w:rFonts w:ascii="Times New Roman" w:hAnsi="Times New Roman" w:cs="Times New Roman"/>
                <w:b/>
                <w:sz w:val="28"/>
                <w:szCs w:val="28"/>
              </w:rPr>
            </w:pPr>
          </w:p>
        </w:tc>
      </w:tr>
      <w:tr w:rsidR="00753ADA" w:rsidRPr="00357699" w:rsidTr="00753ADA">
        <w:tc>
          <w:tcPr>
            <w:tcW w:w="10247" w:type="dxa"/>
            <w:gridSpan w:val="5"/>
          </w:tcPr>
          <w:p w:rsidR="00753ADA" w:rsidRPr="00357699" w:rsidRDefault="00BD49B1" w:rsidP="00753ADA">
            <w:pPr>
              <w:jc w:val="center"/>
              <w:rPr>
                <w:rFonts w:ascii="Times New Roman" w:hAnsi="Times New Roman" w:cs="Times New Roman"/>
                <w:b/>
                <w:sz w:val="28"/>
                <w:szCs w:val="28"/>
              </w:rPr>
            </w:pPr>
            <w:r>
              <w:rPr>
                <w:rFonts w:ascii="Times New Roman" w:hAnsi="Times New Roman" w:cs="Times New Roman"/>
                <w:b/>
                <w:sz w:val="28"/>
                <w:szCs w:val="28"/>
              </w:rPr>
              <w:t>Культура речи (24</w:t>
            </w:r>
            <w:r w:rsidR="00753ADA" w:rsidRPr="00357699">
              <w:rPr>
                <w:rFonts w:ascii="Times New Roman" w:hAnsi="Times New Roman" w:cs="Times New Roman"/>
                <w:b/>
                <w:sz w:val="28"/>
                <w:szCs w:val="28"/>
              </w:rPr>
              <w:t xml:space="preserve"> часов)</w:t>
            </w:r>
          </w:p>
        </w:tc>
      </w:tr>
      <w:tr w:rsidR="005F22FF" w:rsidRPr="00357699" w:rsidTr="00753ADA">
        <w:tc>
          <w:tcPr>
            <w:tcW w:w="988" w:type="dxa"/>
          </w:tcPr>
          <w:p w:rsidR="005F22FF" w:rsidRPr="00747642" w:rsidRDefault="005F22FF" w:rsidP="00753ADA">
            <w:pPr>
              <w:jc w:val="both"/>
              <w:rPr>
                <w:rFonts w:ascii="Times New Roman" w:hAnsi="Times New Roman" w:cs="Times New Roman"/>
                <w:sz w:val="28"/>
                <w:szCs w:val="28"/>
              </w:rPr>
            </w:pPr>
            <w:r w:rsidRPr="00747642">
              <w:rPr>
                <w:rFonts w:ascii="Times New Roman" w:hAnsi="Times New Roman" w:cs="Times New Roman"/>
                <w:sz w:val="28"/>
                <w:szCs w:val="28"/>
              </w:rPr>
              <w:t xml:space="preserve">9 </w:t>
            </w:r>
          </w:p>
        </w:tc>
        <w:tc>
          <w:tcPr>
            <w:tcW w:w="4257" w:type="dxa"/>
          </w:tcPr>
          <w:p w:rsidR="005F22FF" w:rsidRPr="00747642" w:rsidRDefault="00753ADA" w:rsidP="00753ADA">
            <w:pPr>
              <w:rPr>
                <w:rFonts w:ascii="Times New Roman" w:hAnsi="Times New Roman" w:cs="Times New Roman"/>
                <w:sz w:val="28"/>
                <w:szCs w:val="28"/>
              </w:rPr>
            </w:pPr>
            <w:r w:rsidRPr="00747642">
              <w:rPr>
                <w:rFonts w:ascii="Times New Roman" w:hAnsi="Times New Roman" w:cs="Times New Roman"/>
                <w:sz w:val="28"/>
                <w:szCs w:val="28"/>
              </w:rPr>
              <w:t xml:space="preserve">Основные орфоэпические нормы современного </w:t>
            </w:r>
            <w:r w:rsidR="005F22FF" w:rsidRPr="00747642">
              <w:rPr>
                <w:rFonts w:ascii="Times New Roman" w:hAnsi="Times New Roman" w:cs="Times New Roman"/>
                <w:sz w:val="28"/>
                <w:szCs w:val="28"/>
              </w:rPr>
              <w:t>русского языка. Типичные акцентологические</w:t>
            </w:r>
            <w:r w:rsidRPr="00747642">
              <w:rPr>
                <w:rFonts w:ascii="Times New Roman" w:hAnsi="Times New Roman" w:cs="Times New Roman"/>
                <w:sz w:val="28"/>
                <w:szCs w:val="28"/>
              </w:rPr>
              <w:t xml:space="preserve"> ошибки в современной речи.</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753ADA" w:rsidRPr="00357699" w:rsidTr="00753ADA">
        <w:tc>
          <w:tcPr>
            <w:tcW w:w="988" w:type="dxa"/>
          </w:tcPr>
          <w:p w:rsidR="00753ADA" w:rsidRPr="00747642" w:rsidRDefault="00753ADA" w:rsidP="007B5982">
            <w:pPr>
              <w:jc w:val="both"/>
              <w:rPr>
                <w:rFonts w:ascii="Times New Roman" w:hAnsi="Times New Roman" w:cs="Times New Roman"/>
                <w:sz w:val="28"/>
                <w:szCs w:val="28"/>
              </w:rPr>
            </w:pPr>
            <w:r w:rsidRPr="00747642">
              <w:rPr>
                <w:rFonts w:ascii="Times New Roman" w:hAnsi="Times New Roman" w:cs="Times New Roman"/>
                <w:sz w:val="28"/>
                <w:szCs w:val="28"/>
              </w:rPr>
              <w:t>10</w:t>
            </w:r>
          </w:p>
        </w:tc>
        <w:tc>
          <w:tcPr>
            <w:tcW w:w="4257" w:type="dxa"/>
          </w:tcPr>
          <w:p w:rsidR="00753ADA" w:rsidRPr="00747642" w:rsidRDefault="00753ADA" w:rsidP="007B5982">
            <w:pPr>
              <w:jc w:val="both"/>
              <w:rPr>
                <w:rFonts w:ascii="Times New Roman" w:hAnsi="Times New Roman" w:cs="Times New Roman"/>
                <w:sz w:val="28"/>
                <w:szCs w:val="28"/>
              </w:rPr>
            </w:pPr>
            <w:r w:rsidRPr="00747642">
              <w:rPr>
                <w:rFonts w:ascii="Times New Roman" w:hAnsi="Times New Roman" w:cs="Times New Roman"/>
                <w:sz w:val="28"/>
                <w:szCs w:val="28"/>
              </w:rPr>
              <w:t>Основные лексические нормы современного русского литературного языка. Речевая избыточность и точность. Типичные ошибки‚ связанные с речевой избыточностью.</w:t>
            </w:r>
          </w:p>
        </w:tc>
        <w:tc>
          <w:tcPr>
            <w:tcW w:w="1733" w:type="dxa"/>
          </w:tcPr>
          <w:p w:rsidR="00753ADA"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753ADA" w:rsidRPr="00357699" w:rsidRDefault="00753ADA" w:rsidP="007B5982">
            <w:pPr>
              <w:jc w:val="both"/>
              <w:rPr>
                <w:rFonts w:ascii="Times New Roman" w:hAnsi="Times New Roman" w:cs="Times New Roman"/>
                <w:b/>
                <w:sz w:val="28"/>
                <w:szCs w:val="28"/>
              </w:rPr>
            </w:pPr>
          </w:p>
        </w:tc>
        <w:tc>
          <w:tcPr>
            <w:tcW w:w="1568" w:type="dxa"/>
          </w:tcPr>
          <w:p w:rsidR="00753ADA" w:rsidRPr="00357699" w:rsidRDefault="00753ADA"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753ADA" w:rsidP="007B5982">
            <w:pPr>
              <w:jc w:val="both"/>
              <w:rPr>
                <w:rFonts w:ascii="Times New Roman" w:hAnsi="Times New Roman" w:cs="Times New Roman"/>
                <w:sz w:val="28"/>
                <w:szCs w:val="28"/>
              </w:rPr>
            </w:pPr>
            <w:r w:rsidRPr="00747642">
              <w:rPr>
                <w:rFonts w:ascii="Times New Roman" w:hAnsi="Times New Roman" w:cs="Times New Roman"/>
                <w:sz w:val="28"/>
                <w:szCs w:val="28"/>
              </w:rPr>
              <w:t>11</w:t>
            </w:r>
          </w:p>
        </w:tc>
        <w:tc>
          <w:tcPr>
            <w:tcW w:w="4257" w:type="dxa"/>
          </w:tcPr>
          <w:p w:rsidR="005F22FF" w:rsidRPr="00747642" w:rsidRDefault="00753ADA" w:rsidP="00753ADA">
            <w:pPr>
              <w:rPr>
                <w:rFonts w:ascii="Times New Roman" w:hAnsi="Times New Roman" w:cs="Times New Roman"/>
                <w:sz w:val="28"/>
                <w:szCs w:val="28"/>
              </w:rPr>
            </w:pPr>
            <w:r w:rsidRPr="00747642">
              <w:rPr>
                <w:rFonts w:ascii="Times New Roman" w:hAnsi="Times New Roman" w:cs="Times New Roman"/>
                <w:sz w:val="28"/>
                <w:szCs w:val="28"/>
              </w:rPr>
              <w:t>Свободная и несвободная лексическая сочетаемость. Типичные ошибки‚ связанные с нарушением лексической сочетаемости</w:t>
            </w:r>
          </w:p>
        </w:tc>
        <w:tc>
          <w:tcPr>
            <w:tcW w:w="1733" w:type="dxa"/>
          </w:tcPr>
          <w:p w:rsidR="005F22FF" w:rsidRPr="00747642" w:rsidRDefault="00BD49B1" w:rsidP="00753ADA">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753ADA" w:rsidP="00753ADA">
            <w:pPr>
              <w:jc w:val="both"/>
              <w:rPr>
                <w:rFonts w:ascii="Times New Roman" w:hAnsi="Times New Roman" w:cs="Times New Roman"/>
                <w:sz w:val="28"/>
                <w:szCs w:val="28"/>
              </w:rPr>
            </w:pPr>
            <w:r w:rsidRPr="00747642">
              <w:rPr>
                <w:rFonts w:ascii="Times New Roman" w:hAnsi="Times New Roman" w:cs="Times New Roman"/>
                <w:sz w:val="28"/>
                <w:szCs w:val="28"/>
              </w:rPr>
              <w:t>12</w:t>
            </w:r>
          </w:p>
        </w:tc>
        <w:tc>
          <w:tcPr>
            <w:tcW w:w="4257" w:type="dxa"/>
          </w:tcPr>
          <w:p w:rsidR="005F22FF" w:rsidRPr="00747642" w:rsidRDefault="00D44382" w:rsidP="00D44382">
            <w:pPr>
              <w:rPr>
                <w:rFonts w:ascii="Times New Roman" w:hAnsi="Times New Roman" w:cs="Times New Roman"/>
                <w:sz w:val="28"/>
                <w:szCs w:val="28"/>
              </w:rPr>
            </w:pPr>
            <w:r w:rsidRPr="00747642">
              <w:rPr>
                <w:rFonts w:ascii="Times New Roman" w:hAnsi="Times New Roman" w:cs="Times New Roman"/>
                <w:sz w:val="28"/>
                <w:szCs w:val="28"/>
              </w:rPr>
              <w:t xml:space="preserve">Основные грамматические </w:t>
            </w:r>
            <w:r w:rsidR="00753ADA" w:rsidRPr="00747642">
              <w:rPr>
                <w:rFonts w:ascii="Times New Roman" w:hAnsi="Times New Roman" w:cs="Times New Roman"/>
                <w:sz w:val="28"/>
                <w:szCs w:val="28"/>
              </w:rPr>
              <w:t>нормы современного русского литературного языка</w:t>
            </w:r>
            <w:r w:rsidR="00DE2368" w:rsidRPr="00747642">
              <w:rPr>
                <w:rFonts w:ascii="Times New Roman" w:hAnsi="Times New Roman" w:cs="Times New Roman"/>
                <w:sz w:val="28"/>
                <w:szCs w:val="28"/>
              </w:rPr>
              <w:t xml:space="preserve"> </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753ADA" w:rsidP="00753ADA">
            <w:pPr>
              <w:rPr>
                <w:rFonts w:ascii="Times New Roman" w:hAnsi="Times New Roman" w:cs="Times New Roman"/>
                <w:sz w:val="28"/>
                <w:szCs w:val="28"/>
              </w:rPr>
            </w:pPr>
            <w:r w:rsidRPr="00747642">
              <w:rPr>
                <w:rFonts w:ascii="Times New Roman" w:hAnsi="Times New Roman" w:cs="Times New Roman"/>
                <w:sz w:val="28"/>
                <w:szCs w:val="28"/>
              </w:rPr>
              <w:t>13</w:t>
            </w:r>
          </w:p>
        </w:tc>
        <w:tc>
          <w:tcPr>
            <w:tcW w:w="4257" w:type="dxa"/>
          </w:tcPr>
          <w:p w:rsidR="005F22FF" w:rsidRPr="00747642" w:rsidRDefault="005F22FF" w:rsidP="00753ADA">
            <w:pPr>
              <w:rPr>
                <w:rFonts w:ascii="Times New Roman" w:hAnsi="Times New Roman" w:cs="Times New Roman"/>
                <w:sz w:val="28"/>
                <w:szCs w:val="28"/>
              </w:rPr>
            </w:pPr>
            <w:r w:rsidRPr="00747642">
              <w:rPr>
                <w:rFonts w:ascii="Times New Roman" w:hAnsi="Times New Roman" w:cs="Times New Roman"/>
                <w:sz w:val="28"/>
                <w:szCs w:val="28"/>
              </w:rPr>
              <w:t>Нормы употребления причастных и деепричастных оборотов‚ предложений с косвенной речью.</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753ADA" w:rsidRPr="00357699" w:rsidTr="00753ADA">
        <w:tc>
          <w:tcPr>
            <w:tcW w:w="988" w:type="dxa"/>
          </w:tcPr>
          <w:p w:rsidR="00753ADA" w:rsidRPr="00747642" w:rsidRDefault="00753ADA" w:rsidP="00753ADA">
            <w:pPr>
              <w:rPr>
                <w:rFonts w:ascii="Times New Roman" w:hAnsi="Times New Roman" w:cs="Times New Roman"/>
                <w:sz w:val="28"/>
                <w:szCs w:val="28"/>
              </w:rPr>
            </w:pPr>
            <w:r w:rsidRPr="00747642">
              <w:rPr>
                <w:rFonts w:ascii="Times New Roman" w:hAnsi="Times New Roman" w:cs="Times New Roman"/>
                <w:sz w:val="28"/>
                <w:szCs w:val="28"/>
              </w:rPr>
              <w:t>14</w:t>
            </w:r>
          </w:p>
        </w:tc>
        <w:tc>
          <w:tcPr>
            <w:tcW w:w="4257" w:type="dxa"/>
          </w:tcPr>
          <w:p w:rsidR="00753ADA" w:rsidRPr="00747642" w:rsidRDefault="00753ADA" w:rsidP="00753ADA">
            <w:pPr>
              <w:rPr>
                <w:rFonts w:ascii="Times New Roman" w:hAnsi="Times New Roman" w:cs="Times New Roman"/>
                <w:sz w:val="28"/>
                <w:szCs w:val="28"/>
              </w:rPr>
            </w:pPr>
            <w:r w:rsidRPr="00747642">
              <w:rPr>
                <w:rFonts w:ascii="Times New Roman" w:hAnsi="Times New Roman" w:cs="Times New Roman"/>
                <w:sz w:val="28"/>
                <w:szCs w:val="28"/>
              </w:rPr>
              <w:t>Типичные ошибки в построении сложных предложений. Нарушение видовременной соотнесенности глагольных форм.</w:t>
            </w:r>
          </w:p>
        </w:tc>
        <w:tc>
          <w:tcPr>
            <w:tcW w:w="1733" w:type="dxa"/>
          </w:tcPr>
          <w:p w:rsidR="00753ADA"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753ADA" w:rsidRPr="00357699" w:rsidRDefault="00753ADA" w:rsidP="007B5982">
            <w:pPr>
              <w:jc w:val="both"/>
              <w:rPr>
                <w:rFonts w:ascii="Times New Roman" w:hAnsi="Times New Roman" w:cs="Times New Roman"/>
                <w:b/>
                <w:sz w:val="28"/>
                <w:szCs w:val="28"/>
              </w:rPr>
            </w:pPr>
          </w:p>
        </w:tc>
        <w:tc>
          <w:tcPr>
            <w:tcW w:w="1568" w:type="dxa"/>
          </w:tcPr>
          <w:p w:rsidR="00753ADA" w:rsidRPr="00357699" w:rsidRDefault="00753ADA"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753ADA" w:rsidP="007B5982">
            <w:pPr>
              <w:jc w:val="both"/>
              <w:rPr>
                <w:rFonts w:ascii="Times New Roman" w:hAnsi="Times New Roman" w:cs="Times New Roman"/>
                <w:sz w:val="28"/>
                <w:szCs w:val="28"/>
              </w:rPr>
            </w:pPr>
            <w:r w:rsidRPr="00747642">
              <w:rPr>
                <w:rFonts w:ascii="Times New Roman" w:hAnsi="Times New Roman" w:cs="Times New Roman"/>
                <w:sz w:val="28"/>
                <w:szCs w:val="28"/>
              </w:rPr>
              <w:t>15</w:t>
            </w:r>
          </w:p>
        </w:tc>
        <w:tc>
          <w:tcPr>
            <w:tcW w:w="4257" w:type="dxa"/>
          </w:tcPr>
          <w:p w:rsidR="005F22FF" w:rsidRPr="00747642" w:rsidRDefault="005F22FF" w:rsidP="00753ADA">
            <w:pPr>
              <w:rPr>
                <w:rFonts w:ascii="Times New Roman" w:hAnsi="Times New Roman" w:cs="Times New Roman"/>
                <w:sz w:val="28"/>
                <w:szCs w:val="28"/>
              </w:rPr>
            </w:pPr>
            <w:r w:rsidRPr="00747642">
              <w:rPr>
                <w:rFonts w:ascii="Times New Roman" w:hAnsi="Times New Roman" w:cs="Times New Roman"/>
                <w:sz w:val="28"/>
                <w:szCs w:val="28"/>
              </w:rPr>
              <w:t xml:space="preserve">Этика и этикет в электронной среде общения. Понятие </w:t>
            </w:r>
            <w:proofErr w:type="spellStart"/>
            <w:r w:rsidRPr="00747642">
              <w:rPr>
                <w:rFonts w:ascii="Times New Roman" w:hAnsi="Times New Roman" w:cs="Times New Roman"/>
                <w:sz w:val="28"/>
                <w:szCs w:val="28"/>
              </w:rPr>
              <w:t>нетикета</w:t>
            </w:r>
            <w:proofErr w:type="spellEnd"/>
            <w:r w:rsidRPr="00747642">
              <w:rPr>
                <w:rFonts w:ascii="Times New Roman" w:hAnsi="Times New Roman" w:cs="Times New Roman"/>
                <w:sz w:val="28"/>
                <w:szCs w:val="28"/>
              </w:rPr>
              <w:t xml:space="preserve">. Интернет-дискуссии, </w:t>
            </w:r>
            <w:proofErr w:type="spellStart"/>
            <w:r w:rsidRPr="00747642">
              <w:rPr>
                <w:rFonts w:ascii="Times New Roman" w:hAnsi="Times New Roman" w:cs="Times New Roman"/>
                <w:sz w:val="28"/>
                <w:szCs w:val="28"/>
              </w:rPr>
              <w:t>Интернетполемики</w:t>
            </w:r>
            <w:proofErr w:type="spellEnd"/>
            <w:r w:rsidRPr="00747642">
              <w:rPr>
                <w:rFonts w:ascii="Times New Roman" w:hAnsi="Times New Roman" w:cs="Times New Roman"/>
                <w:sz w:val="28"/>
                <w:szCs w:val="28"/>
              </w:rPr>
              <w:t>.</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753ADA" w:rsidRPr="00357699" w:rsidTr="00753ADA">
        <w:tc>
          <w:tcPr>
            <w:tcW w:w="988" w:type="dxa"/>
          </w:tcPr>
          <w:p w:rsidR="00753ADA" w:rsidRPr="00747642" w:rsidRDefault="00753ADA" w:rsidP="007B5982">
            <w:pPr>
              <w:jc w:val="both"/>
              <w:rPr>
                <w:rFonts w:ascii="Times New Roman" w:hAnsi="Times New Roman" w:cs="Times New Roman"/>
                <w:sz w:val="28"/>
                <w:szCs w:val="28"/>
              </w:rPr>
            </w:pPr>
            <w:r w:rsidRPr="00747642">
              <w:rPr>
                <w:rFonts w:ascii="Times New Roman" w:hAnsi="Times New Roman" w:cs="Times New Roman"/>
                <w:sz w:val="28"/>
                <w:szCs w:val="28"/>
              </w:rPr>
              <w:t>16</w:t>
            </w:r>
          </w:p>
        </w:tc>
        <w:tc>
          <w:tcPr>
            <w:tcW w:w="4257" w:type="dxa"/>
          </w:tcPr>
          <w:p w:rsidR="00753ADA" w:rsidRPr="00747642" w:rsidRDefault="00046C28" w:rsidP="00753ADA">
            <w:pPr>
              <w:rPr>
                <w:rFonts w:ascii="Times New Roman" w:hAnsi="Times New Roman" w:cs="Times New Roman"/>
                <w:sz w:val="28"/>
                <w:szCs w:val="28"/>
              </w:rPr>
            </w:pPr>
            <w:r w:rsidRPr="00747642">
              <w:rPr>
                <w:rFonts w:ascii="Times New Roman" w:hAnsi="Times New Roman" w:cs="Times New Roman"/>
                <w:sz w:val="28"/>
                <w:szCs w:val="28"/>
              </w:rPr>
              <w:t>Этикетное речевое поведение в ситуациях делового общения.</w:t>
            </w:r>
          </w:p>
        </w:tc>
        <w:tc>
          <w:tcPr>
            <w:tcW w:w="1733" w:type="dxa"/>
          </w:tcPr>
          <w:p w:rsidR="00753ADA"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753ADA" w:rsidRPr="00357699" w:rsidRDefault="00753ADA" w:rsidP="007B5982">
            <w:pPr>
              <w:jc w:val="both"/>
              <w:rPr>
                <w:rFonts w:ascii="Times New Roman" w:hAnsi="Times New Roman" w:cs="Times New Roman"/>
                <w:b/>
                <w:sz w:val="28"/>
                <w:szCs w:val="28"/>
              </w:rPr>
            </w:pPr>
          </w:p>
        </w:tc>
        <w:tc>
          <w:tcPr>
            <w:tcW w:w="1568" w:type="dxa"/>
          </w:tcPr>
          <w:p w:rsidR="00753ADA" w:rsidRPr="00357699" w:rsidRDefault="00753ADA"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17-18</w:t>
            </w:r>
          </w:p>
        </w:tc>
        <w:tc>
          <w:tcPr>
            <w:tcW w:w="4257" w:type="dxa"/>
          </w:tcPr>
          <w:p w:rsidR="005F22FF" w:rsidRPr="00747642" w:rsidRDefault="00046C28" w:rsidP="00046C28">
            <w:pPr>
              <w:rPr>
                <w:rFonts w:ascii="Times New Roman" w:hAnsi="Times New Roman" w:cs="Times New Roman"/>
                <w:sz w:val="28"/>
                <w:szCs w:val="28"/>
              </w:rPr>
            </w:pPr>
            <w:r w:rsidRPr="00747642">
              <w:rPr>
                <w:rFonts w:ascii="Times New Roman" w:hAnsi="Times New Roman" w:cs="Times New Roman"/>
                <w:sz w:val="28"/>
                <w:szCs w:val="28"/>
              </w:rPr>
              <w:t>Р/р Сочинение-рассуждение «Что такое культура речи?»</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19</w:t>
            </w:r>
          </w:p>
        </w:tc>
        <w:tc>
          <w:tcPr>
            <w:tcW w:w="4257" w:type="dxa"/>
          </w:tcPr>
          <w:p w:rsidR="005F22FF" w:rsidRPr="00747642" w:rsidRDefault="00046C28" w:rsidP="00046C28">
            <w:pPr>
              <w:rPr>
                <w:rFonts w:ascii="Times New Roman" w:hAnsi="Times New Roman" w:cs="Times New Roman"/>
                <w:sz w:val="28"/>
                <w:szCs w:val="28"/>
              </w:rPr>
            </w:pPr>
            <w:r w:rsidRPr="00747642">
              <w:rPr>
                <w:rFonts w:ascii="Times New Roman" w:hAnsi="Times New Roman" w:cs="Times New Roman"/>
                <w:sz w:val="28"/>
                <w:szCs w:val="28"/>
              </w:rPr>
              <w:t>Контрольная работа в форме теста по теме «Современные орфоэпические, лексические, грамматические нормы русского языка»</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046C28" w:rsidRPr="00357699" w:rsidTr="00753ADA">
        <w:tc>
          <w:tcPr>
            <w:tcW w:w="988" w:type="dxa"/>
          </w:tcPr>
          <w:p w:rsidR="00046C28"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20</w:t>
            </w:r>
          </w:p>
        </w:tc>
        <w:tc>
          <w:tcPr>
            <w:tcW w:w="4257" w:type="dxa"/>
          </w:tcPr>
          <w:p w:rsidR="00046C28" w:rsidRPr="00747642" w:rsidRDefault="00046C28" w:rsidP="00046C28">
            <w:pPr>
              <w:rPr>
                <w:rFonts w:ascii="Times New Roman" w:hAnsi="Times New Roman" w:cs="Times New Roman"/>
                <w:sz w:val="28"/>
                <w:szCs w:val="28"/>
              </w:rPr>
            </w:pPr>
            <w:r w:rsidRPr="00747642">
              <w:rPr>
                <w:rFonts w:ascii="Times New Roman" w:hAnsi="Times New Roman" w:cs="Times New Roman"/>
                <w:sz w:val="28"/>
                <w:szCs w:val="28"/>
              </w:rPr>
              <w:t>Анализ контрольной работы</w:t>
            </w:r>
          </w:p>
        </w:tc>
        <w:tc>
          <w:tcPr>
            <w:tcW w:w="1733" w:type="dxa"/>
          </w:tcPr>
          <w:p w:rsidR="00046C28"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046C28" w:rsidRPr="00357699" w:rsidRDefault="00046C28" w:rsidP="007B5982">
            <w:pPr>
              <w:jc w:val="both"/>
              <w:rPr>
                <w:rFonts w:ascii="Times New Roman" w:hAnsi="Times New Roman" w:cs="Times New Roman"/>
                <w:b/>
                <w:sz w:val="28"/>
                <w:szCs w:val="28"/>
              </w:rPr>
            </w:pPr>
          </w:p>
        </w:tc>
        <w:tc>
          <w:tcPr>
            <w:tcW w:w="1568" w:type="dxa"/>
          </w:tcPr>
          <w:p w:rsidR="00046C28" w:rsidRPr="00357699" w:rsidRDefault="00046C28" w:rsidP="007B5982">
            <w:pPr>
              <w:jc w:val="both"/>
              <w:rPr>
                <w:rFonts w:ascii="Times New Roman" w:hAnsi="Times New Roman" w:cs="Times New Roman"/>
                <w:b/>
                <w:sz w:val="28"/>
                <w:szCs w:val="28"/>
              </w:rPr>
            </w:pPr>
          </w:p>
        </w:tc>
      </w:tr>
      <w:tr w:rsidR="00046C28" w:rsidRPr="00357699" w:rsidTr="007868F1">
        <w:tc>
          <w:tcPr>
            <w:tcW w:w="10247" w:type="dxa"/>
            <w:gridSpan w:val="5"/>
          </w:tcPr>
          <w:p w:rsidR="00046C28" w:rsidRDefault="00046C28" w:rsidP="00046C28">
            <w:pPr>
              <w:jc w:val="center"/>
              <w:rPr>
                <w:rFonts w:ascii="Times New Roman" w:hAnsi="Times New Roman" w:cs="Times New Roman"/>
                <w:b/>
                <w:sz w:val="28"/>
                <w:szCs w:val="28"/>
              </w:rPr>
            </w:pPr>
          </w:p>
          <w:p w:rsidR="005D7D31" w:rsidRDefault="005D7D31" w:rsidP="00046C28">
            <w:pPr>
              <w:jc w:val="center"/>
              <w:rPr>
                <w:rFonts w:ascii="Times New Roman" w:hAnsi="Times New Roman" w:cs="Times New Roman"/>
                <w:b/>
                <w:sz w:val="28"/>
                <w:szCs w:val="28"/>
              </w:rPr>
            </w:pPr>
          </w:p>
          <w:p w:rsidR="005D7D31" w:rsidRDefault="005D7D31" w:rsidP="00046C28">
            <w:pPr>
              <w:jc w:val="center"/>
              <w:rPr>
                <w:rFonts w:ascii="Times New Roman" w:hAnsi="Times New Roman" w:cs="Times New Roman"/>
                <w:b/>
                <w:sz w:val="28"/>
                <w:szCs w:val="28"/>
              </w:rPr>
            </w:pPr>
          </w:p>
          <w:p w:rsidR="00046C28" w:rsidRDefault="00046C28" w:rsidP="00046C28">
            <w:pPr>
              <w:jc w:val="center"/>
              <w:rPr>
                <w:rFonts w:ascii="Times New Roman" w:hAnsi="Times New Roman" w:cs="Times New Roman"/>
                <w:b/>
                <w:sz w:val="28"/>
                <w:szCs w:val="28"/>
              </w:rPr>
            </w:pPr>
            <w:r w:rsidRPr="00357699">
              <w:rPr>
                <w:rFonts w:ascii="Times New Roman" w:hAnsi="Times New Roman" w:cs="Times New Roman"/>
                <w:b/>
                <w:sz w:val="28"/>
                <w:szCs w:val="28"/>
              </w:rPr>
              <w:lastRenderedPageBreak/>
              <w:t>Речь</w:t>
            </w:r>
            <w:r w:rsidR="00BD49B1">
              <w:rPr>
                <w:rFonts w:ascii="Times New Roman" w:hAnsi="Times New Roman" w:cs="Times New Roman"/>
                <w:b/>
                <w:sz w:val="28"/>
                <w:szCs w:val="28"/>
              </w:rPr>
              <w:t>. Речевая деятельность. Тест (24 часа</w:t>
            </w:r>
            <w:r w:rsidRPr="00357699">
              <w:rPr>
                <w:rFonts w:ascii="Times New Roman" w:hAnsi="Times New Roman" w:cs="Times New Roman"/>
                <w:b/>
                <w:sz w:val="28"/>
                <w:szCs w:val="28"/>
              </w:rPr>
              <w:t>)</w:t>
            </w:r>
          </w:p>
          <w:p w:rsidR="00046C28" w:rsidRPr="00357699" w:rsidRDefault="00046C28" w:rsidP="00046C28">
            <w:pPr>
              <w:jc w:val="center"/>
              <w:rPr>
                <w:rFonts w:ascii="Times New Roman" w:hAnsi="Times New Roman" w:cs="Times New Roman"/>
                <w:b/>
                <w:sz w:val="28"/>
                <w:szCs w:val="28"/>
              </w:rPr>
            </w:pPr>
          </w:p>
        </w:tc>
      </w:tr>
      <w:tr w:rsidR="005F22FF" w:rsidRPr="00357699" w:rsidTr="00753ADA">
        <w:tc>
          <w:tcPr>
            <w:tcW w:w="988"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lastRenderedPageBreak/>
              <w:t>22</w:t>
            </w:r>
          </w:p>
        </w:tc>
        <w:tc>
          <w:tcPr>
            <w:tcW w:w="4257"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Понятие речевого (риторического) идеала, эффективности речевого общения.</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046C28" w:rsidRPr="00357699" w:rsidTr="00753ADA">
        <w:tc>
          <w:tcPr>
            <w:tcW w:w="988" w:type="dxa"/>
          </w:tcPr>
          <w:p w:rsidR="00046C28"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23</w:t>
            </w:r>
          </w:p>
        </w:tc>
        <w:tc>
          <w:tcPr>
            <w:tcW w:w="4257" w:type="dxa"/>
          </w:tcPr>
          <w:p w:rsidR="00046C28" w:rsidRPr="00747642" w:rsidRDefault="00046C28" w:rsidP="00046C28">
            <w:pPr>
              <w:rPr>
                <w:rFonts w:ascii="Times New Roman" w:hAnsi="Times New Roman" w:cs="Times New Roman"/>
                <w:sz w:val="28"/>
                <w:szCs w:val="28"/>
              </w:rPr>
            </w:pPr>
            <w:r w:rsidRPr="00747642">
              <w:rPr>
                <w:rFonts w:ascii="Times New Roman" w:hAnsi="Times New Roman" w:cs="Times New Roman"/>
                <w:sz w:val="28"/>
                <w:szCs w:val="28"/>
              </w:rPr>
              <w:t>Оратория: мастерство публичного выступления. Принципы подготовки к публичной речи.</w:t>
            </w:r>
          </w:p>
        </w:tc>
        <w:tc>
          <w:tcPr>
            <w:tcW w:w="1733" w:type="dxa"/>
          </w:tcPr>
          <w:p w:rsidR="00046C28"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046C28" w:rsidRPr="00357699" w:rsidRDefault="00046C28" w:rsidP="007B5982">
            <w:pPr>
              <w:jc w:val="both"/>
              <w:rPr>
                <w:rFonts w:ascii="Times New Roman" w:hAnsi="Times New Roman" w:cs="Times New Roman"/>
                <w:b/>
                <w:sz w:val="28"/>
                <w:szCs w:val="28"/>
              </w:rPr>
            </w:pPr>
          </w:p>
        </w:tc>
        <w:tc>
          <w:tcPr>
            <w:tcW w:w="1568" w:type="dxa"/>
          </w:tcPr>
          <w:p w:rsidR="00046C28" w:rsidRPr="00357699" w:rsidRDefault="00046C28" w:rsidP="007B5982">
            <w:pPr>
              <w:jc w:val="both"/>
              <w:rPr>
                <w:rFonts w:ascii="Times New Roman" w:hAnsi="Times New Roman" w:cs="Times New Roman"/>
                <w:b/>
                <w:sz w:val="28"/>
                <w:szCs w:val="28"/>
              </w:rPr>
            </w:pPr>
          </w:p>
        </w:tc>
      </w:tr>
      <w:tr w:rsidR="00046C28" w:rsidRPr="00357699" w:rsidTr="00753ADA">
        <w:tc>
          <w:tcPr>
            <w:tcW w:w="988" w:type="dxa"/>
          </w:tcPr>
          <w:p w:rsidR="00046C28"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24</w:t>
            </w:r>
          </w:p>
        </w:tc>
        <w:tc>
          <w:tcPr>
            <w:tcW w:w="4257" w:type="dxa"/>
          </w:tcPr>
          <w:p w:rsidR="00046C28" w:rsidRPr="00747642" w:rsidRDefault="00046C28" w:rsidP="00046C28">
            <w:pPr>
              <w:rPr>
                <w:rFonts w:ascii="Times New Roman" w:hAnsi="Times New Roman" w:cs="Times New Roman"/>
                <w:sz w:val="28"/>
                <w:szCs w:val="28"/>
              </w:rPr>
            </w:pPr>
            <w:r w:rsidRPr="00747642">
              <w:rPr>
                <w:rFonts w:ascii="Times New Roman" w:hAnsi="Times New Roman" w:cs="Times New Roman"/>
                <w:sz w:val="28"/>
                <w:szCs w:val="28"/>
              </w:rPr>
              <w:t>Техника импровизированной речи. Средства речевой выразительности: «цветы красноречия». Риторика остроумия</w:t>
            </w:r>
          </w:p>
        </w:tc>
        <w:tc>
          <w:tcPr>
            <w:tcW w:w="1733" w:type="dxa"/>
          </w:tcPr>
          <w:p w:rsidR="00046C28"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046C28" w:rsidRPr="00357699" w:rsidRDefault="00046C28" w:rsidP="007B5982">
            <w:pPr>
              <w:jc w:val="both"/>
              <w:rPr>
                <w:rFonts w:ascii="Times New Roman" w:hAnsi="Times New Roman" w:cs="Times New Roman"/>
                <w:b/>
                <w:sz w:val="28"/>
                <w:szCs w:val="28"/>
              </w:rPr>
            </w:pPr>
          </w:p>
        </w:tc>
        <w:tc>
          <w:tcPr>
            <w:tcW w:w="1568" w:type="dxa"/>
          </w:tcPr>
          <w:p w:rsidR="00046C28" w:rsidRPr="00357699" w:rsidRDefault="00046C28"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25</w:t>
            </w:r>
          </w:p>
        </w:tc>
        <w:tc>
          <w:tcPr>
            <w:tcW w:w="4257"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Категория монолога и диалога как формы речевого общения</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5F22FF" w:rsidP="00046C28">
            <w:pPr>
              <w:jc w:val="both"/>
              <w:rPr>
                <w:rFonts w:ascii="Times New Roman" w:hAnsi="Times New Roman" w:cs="Times New Roman"/>
                <w:sz w:val="28"/>
                <w:szCs w:val="28"/>
              </w:rPr>
            </w:pPr>
            <w:r w:rsidRPr="00747642">
              <w:rPr>
                <w:rFonts w:ascii="Times New Roman" w:hAnsi="Times New Roman" w:cs="Times New Roman"/>
                <w:sz w:val="28"/>
                <w:szCs w:val="28"/>
              </w:rPr>
              <w:t xml:space="preserve">26 </w:t>
            </w:r>
          </w:p>
        </w:tc>
        <w:tc>
          <w:tcPr>
            <w:tcW w:w="4257"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 xml:space="preserve">Риторика делового общения. Спор, дискуссия, </w:t>
            </w:r>
            <w:r w:rsidR="005F22FF" w:rsidRPr="00747642">
              <w:rPr>
                <w:rFonts w:ascii="Times New Roman" w:hAnsi="Times New Roman" w:cs="Times New Roman"/>
                <w:sz w:val="28"/>
                <w:szCs w:val="28"/>
              </w:rPr>
              <w:t>полемика</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046C28" w:rsidRPr="00357699" w:rsidTr="00753ADA">
        <w:tc>
          <w:tcPr>
            <w:tcW w:w="988" w:type="dxa"/>
          </w:tcPr>
          <w:p w:rsidR="00046C28" w:rsidRPr="00747642" w:rsidRDefault="00046C28" w:rsidP="00046C28">
            <w:pPr>
              <w:jc w:val="both"/>
              <w:rPr>
                <w:rFonts w:ascii="Times New Roman" w:hAnsi="Times New Roman" w:cs="Times New Roman"/>
                <w:sz w:val="28"/>
                <w:szCs w:val="28"/>
              </w:rPr>
            </w:pPr>
            <w:r w:rsidRPr="00747642">
              <w:rPr>
                <w:rFonts w:ascii="Times New Roman" w:hAnsi="Times New Roman" w:cs="Times New Roman"/>
                <w:sz w:val="28"/>
                <w:szCs w:val="28"/>
              </w:rPr>
              <w:t>27-28</w:t>
            </w:r>
          </w:p>
        </w:tc>
        <w:tc>
          <w:tcPr>
            <w:tcW w:w="4257" w:type="dxa"/>
          </w:tcPr>
          <w:p w:rsidR="00046C28"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2 Р/р Публичное выступление (практическое занятие)</w:t>
            </w:r>
          </w:p>
        </w:tc>
        <w:tc>
          <w:tcPr>
            <w:tcW w:w="1733" w:type="dxa"/>
          </w:tcPr>
          <w:p w:rsidR="00046C28"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2</w:t>
            </w:r>
          </w:p>
        </w:tc>
        <w:tc>
          <w:tcPr>
            <w:tcW w:w="1701" w:type="dxa"/>
          </w:tcPr>
          <w:p w:rsidR="00046C28" w:rsidRPr="00357699" w:rsidRDefault="00046C28" w:rsidP="007B5982">
            <w:pPr>
              <w:jc w:val="both"/>
              <w:rPr>
                <w:rFonts w:ascii="Times New Roman" w:hAnsi="Times New Roman" w:cs="Times New Roman"/>
                <w:b/>
                <w:sz w:val="28"/>
                <w:szCs w:val="28"/>
              </w:rPr>
            </w:pPr>
          </w:p>
        </w:tc>
        <w:tc>
          <w:tcPr>
            <w:tcW w:w="1568" w:type="dxa"/>
          </w:tcPr>
          <w:p w:rsidR="00046C28" w:rsidRPr="00357699" w:rsidRDefault="00046C28"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29</w:t>
            </w:r>
          </w:p>
        </w:tc>
        <w:tc>
          <w:tcPr>
            <w:tcW w:w="4257" w:type="dxa"/>
          </w:tcPr>
          <w:p w:rsidR="005F22FF" w:rsidRPr="00747642" w:rsidRDefault="00046C28" w:rsidP="00046C28">
            <w:pPr>
              <w:rPr>
                <w:rFonts w:ascii="Times New Roman" w:hAnsi="Times New Roman" w:cs="Times New Roman"/>
                <w:sz w:val="28"/>
                <w:szCs w:val="28"/>
              </w:rPr>
            </w:pPr>
            <w:r w:rsidRPr="00747642">
              <w:rPr>
                <w:rFonts w:ascii="Times New Roman" w:hAnsi="Times New Roman" w:cs="Times New Roman"/>
                <w:sz w:val="28"/>
                <w:szCs w:val="28"/>
              </w:rPr>
              <w:t>Функциональные разновидности языка. Публицистический, научный, официально-деловой стили речи</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046C28" w:rsidRPr="00357699" w:rsidTr="00753ADA">
        <w:tc>
          <w:tcPr>
            <w:tcW w:w="988" w:type="dxa"/>
          </w:tcPr>
          <w:p w:rsidR="00046C28"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30</w:t>
            </w:r>
          </w:p>
        </w:tc>
        <w:tc>
          <w:tcPr>
            <w:tcW w:w="4257" w:type="dxa"/>
          </w:tcPr>
          <w:p w:rsidR="00046C28"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Язык художественной литературы. Разговорная речь</w:t>
            </w:r>
          </w:p>
        </w:tc>
        <w:tc>
          <w:tcPr>
            <w:tcW w:w="1733" w:type="dxa"/>
          </w:tcPr>
          <w:p w:rsidR="00046C28"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046C28" w:rsidRPr="00357699" w:rsidRDefault="00046C28" w:rsidP="007B5982">
            <w:pPr>
              <w:jc w:val="both"/>
              <w:rPr>
                <w:rFonts w:ascii="Times New Roman" w:hAnsi="Times New Roman" w:cs="Times New Roman"/>
                <w:b/>
                <w:sz w:val="28"/>
                <w:szCs w:val="28"/>
              </w:rPr>
            </w:pPr>
          </w:p>
        </w:tc>
        <w:tc>
          <w:tcPr>
            <w:tcW w:w="1568" w:type="dxa"/>
          </w:tcPr>
          <w:p w:rsidR="00046C28" w:rsidRPr="00357699" w:rsidRDefault="00046C28"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31</w:t>
            </w:r>
          </w:p>
        </w:tc>
        <w:tc>
          <w:tcPr>
            <w:tcW w:w="4257" w:type="dxa"/>
          </w:tcPr>
          <w:p w:rsidR="005F22FF" w:rsidRPr="00747642" w:rsidRDefault="00046C28" w:rsidP="00046C28">
            <w:pPr>
              <w:rPr>
                <w:rFonts w:ascii="Times New Roman" w:hAnsi="Times New Roman" w:cs="Times New Roman"/>
                <w:sz w:val="28"/>
                <w:szCs w:val="28"/>
              </w:rPr>
            </w:pPr>
            <w:r w:rsidRPr="00747642">
              <w:rPr>
                <w:rFonts w:ascii="Times New Roman" w:hAnsi="Times New Roman" w:cs="Times New Roman"/>
                <w:sz w:val="28"/>
                <w:szCs w:val="28"/>
              </w:rPr>
              <w:t>Контрольная работа в форме теста по теме «Функциональные разновидности языка»</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32</w:t>
            </w:r>
          </w:p>
        </w:tc>
        <w:tc>
          <w:tcPr>
            <w:tcW w:w="4257" w:type="dxa"/>
          </w:tcPr>
          <w:p w:rsidR="005F22FF" w:rsidRPr="00747642" w:rsidRDefault="00046C28" w:rsidP="00046C28">
            <w:pPr>
              <w:rPr>
                <w:rFonts w:ascii="Times New Roman" w:hAnsi="Times New Roman" w:cs="Times New Roman"/>
                <w:sz w:val="28"/>
                <w:szCs w:val="28"/>
              </w:rPr>
            </w:pPr>
            <w:r w:rsidRPr="00747642">
              <w:rPr>
                <w:rFonts w:ascii="Times New Roman" w:hAnsi="Times New Roman" w:cs="Times New Roman"/>
                <w:sz w:val="28"/>
                <w:szCs w:val="28"/>
              </w:rPr>
              <w:t>Анализ контрольной работы</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5F22FF" w:rsidRPr="00357699" w:rsidTr="00753ADA">
        <w:tc>
          <w:tcPr>
            <w:tcW w:w="988" w:type="dxa"/>
          </w:tcPr>
          <w:p w:rsidR="005F22FF" w:rsidRPr="00747642" w:rsidRDefault="005F22FF" w:rsidP="00747642">
            <w:pPr>
              <w:jc w:val="both"/>
              <w:rPr>
                <w:rFonts w:ascii="Times New Roman" w:hAnsi="Times New Roman" w:cs="Times New Roman"/>
                <w:sz w:val="28"/>
                <w:szCs w:val="28"/>
              </w:rPr>
            </w:pPr>
            <w:r w:rsidRPr="00747642">
              <w:rPr>
                <w:rFonts w:ascii="Times New Roman" w:hAnsi="Times New Roman" w:cs="Times New Roman"/>
                <w:sz w:val="28"/>
                <w:szCs w:val="28"/>
              </w:rPr>
              <w:t xml:space="preserve">33 </w:t>
            </w:r>
          </w:p>
        </w:tc>
        <w:tc>
          <w:tcPr>
            <w:tcW w:w="4257" w:type="dxa"/>
          </w:tcPr>
          <w:p w:rsidR="005F22FF" w:rsidRPr="00747642" w:rsidRDefault="00747642" w:rsidP="007B5982">
            <w:pPr>
              <w:jc w:val="both"/>
              <w:rPr>
                <w:rFonts w:ascii="Times New Roman" w:hAnsi="Times New Roman" w:cs="Times New Roman"/>
                <w:sz w:val="28"/>
                <w:szCs w:val="28"/>
              </w:rPr>
            </w:pPr>
            <w:r w:rsidRPr="00747642">
              <w:rPr>
                <w:rFonts w:ascii="Times New Roman" w:hAnsi="Times New Roman" w:cs="Times New Roman"/>
                <w:sz w:val="28"/>
                <w:szCs w:val="28"/>
              </w:rPr>
              <w:t>Защита проекта по предложенной теме</w:t>
            </w:r>
          </w:p>
        </w:tc>
        <w:tc>
          <w:tcPr>
            <w:tcW w:w="1733" w:type="dxa"/>
          </w:tcPr>
          <w:p w:rsidR="005F22FF"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5F22FF" w:rsidRPr="00357699" w:rsidRDefault="005F22FF" w:rsidP="007B5982">
            <w:pPr>
              <w:jc w:val="both"/>
              <w:rPr>
                <w:rFonts w:ascii="Times New Roman" w:hAnsi="Times New Roman" w:cs="Times New Roman"/>
                <w:b/>
                <w:sz w:val="28"/>
                <w:szCs w:val="28"/>
              </w:rPr>
            </w:pPr>
          </w:p>
        </w:tc>
        <w:tc>
          <w:tcPr>
            <w:tcW w:w="1568" w:type="dxa"/>
          </w:tcPr>
          <w:p w:rsidR="005F22FF" w:rsidRPr="00357699" w:rsidRDefault="005F22FF" w:rsidP="007B5982">
            <w:pPr>
              <w:jc w:val="both"/>
              <w:rPr>
                <w:rFonts w:ascii="Times New Roman" w:hAnsi="Times New Roman" w:cs="Times New Roman"/>
                <w:b/>
                <w:sz w:val="28"/>
                <w:szCs w:val="28"/>
              </w:rPr>
            </w:pPr>
          </w:p>
        </w:tc>
      </w:tr>
      <w:tr w:rsidR="00046C28" w:rsidRPr="00357699" w:rsidTr="00753ADA">
        <w:tc>
          <w:tcPr>
            <w:tcW w:w="988" w:type="dxa"/>
          </w:tcPr>
          <w:p w:rsidR="00046C28" w:rsidRPr="00747642" w:rsidRDefault="00046C28" w:rsidP="007B5982">
            <w:pPr>
              <w:jc w:val="both"/>
              <w:rPr>
                <w:rFonts w:ascii="Times New Roman" w:hAnsi="Times New Roman" w:cs="Times New Roman"/>
                <w:sz w:val="28"/>
                <w:szCs w:val="28"/>
              </w:rPr>
            </w:pPr>
            <w:r w:rsidRPr="00747642">
              <w:rPr>
                <w:rFonts w:ascii="Times New Roman" w:hAnsi="Times New Roman" w:cs="Times New Roman"/>
                <w:sz w:val="28"/>
                <w:szCs w:val="28"/>
              </w:rPr>
              <w:t>34-35</w:t>
            </w:r>
          </w:p>
        </w:tc>
        <w:tc>
          <w:tcPr>
            <w:tcW w:w="4257" w:type="dxa"/>
          </w:tcPr>
          <w:p w:rsidR="00046C28" w:rsidRPr="00747642" w:rsidRDefault="00747642" w:rsidP="007B5982">
            <w:pPr>
              <w:jc w:val="both"/>
              <w:rPr>
                <w:rFonts w:ascii="Times New Roman" w:hAnsi="Times New Roman" w:cs="Times New Roman"/>
                <w:sz w:val="28"/>
                <w:szCs w:val="28"/>
              </w:rPr>
            </w:pPr>
            <w:r w:rsidRPr="00747642">
              <w:rPr>
                <w:rFonts w:ascii="Times New Roman" w:hAnsi="Times New Roman" w:cs="Times New Roman"/>
                <w:sz w:val="28"/>
                <w:szCs w:val="28"/>
              </w:rPr>
              <w:t>Резервные уроки</w:t>
            </w:r>
          </w:p>
        </w:tc>
        <w:tc>
          <w:tcPr>
            <w:tcW w:w="1733" w:type="dxa"/>
          </w:tcPr>
          <w:p w:rsidR="00046C28" w:rsidRPr="00747642" w:rsidRDefault="00BD49B1" w:rsidP="007B5982">
            <w:pPr>
              <w:jc w:val="both"/>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046C28" w:rsidRPr="00357699" w:rsidRDefault="00046C28" w:rsidP="007B5982">
            <w:pPr>
              <w:jc w:val="both"/>
              <w:rPr>
                <w:rFonts w:ascii="Times New Roman" w:hAnsi="Times New Roman" w:cs="Times New Roman"/>
                <w:b/>
                <w:sz w:val="28"/>
                <w:szCs w:val="28"/>
              </w:rPr>
            </w:pPr>
          </w:p>
        </w:tc>
        <w:tc>
          <w:tcPr>
            <w:tcW w:w="1568" w:type="dxa"/>
          </w:tcPr>
          <w:p w:rsidR="00046C28" w:rsidRPr="00357699" w:rsidRDefault="00046C28" w:rsidP="007B5982">
            <w:pPr>
              <w:jc w:val="both"/>
              <w:rPr>
                <w:rFonts w:ascii="Times New Roman" w:hAnsi="Times New Roman" w:cs="Times New Roman"/>
                <w:b/>
                <w:sz w:val="28"/>
                <w:szCs w:val="28"/>
              </w:rPr>
            </w:pPr>
          </w:p>
        </w:tc>
      </w:tr>
    </w:tbl>
    <w:p w:rsidR="005F22FF" w:rsidRDefault="005F22FF" w:rsidP="00A32B4D">
      <w:pPr>
        <w:jc w:val="both"/>
        <w:rPr>
          <w:rFonts w:ascii="Times New Roman" w:hAnsi="Times New Roman" w:cs="Times New Roman"/>
          <w:b/>
          <w:sz w:val="28"/>
          <w:szCs w:val="28"/>
        </w:rPr>
      </w:pPr>
    </w:p>
    <w:p w:rsidR="002A107E" w:rsidRDefault="00A32B4D" w:rsidP="00A32B4D">
      <w:pPr>
        <w:jc w:val="both"/>
        <w:rPr>
          <w:rFonts w:ascii="Times New Roman" w:hAnsi="Times New Roman" w:cs="Times New Roman"/>
          <w:sz w:val="28"/>
          <w:szCs w:val="28"/>
        </w:rPr>
      </w:pPr>
      <w:r w:rsidRPr="002A107E">
        <w:rPr>
          <w:rFonts w:ascii="Times New Roman" w:hAnsi="Times New Roman" w:cs="Times New Roman"/>
          <w:b/>
          <w:sz w:val="28"/>
          <w:szCs w:val="28"/>
        </w:rPr>
        <w:t>Примерные темы проектных и исследовательских работ</w:t>
      </w:r>
      <w:r w:rsidRPr="00A32B4D">
        <w:rPr>
          <w:rFonts w:ascii="Times New Roman" w:hAnsi="Times New Roman" w:cs="Times New Roman"/>
          <w:sz w:val="28"/>
          <w:szCs w:val="28"/>
        </w:rPr>
        <w:t xml:space="preserve">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Жанр интервью в современных газетах </w:t>
      </w:r>
    </w:p>
    <w:p w:rsidR="00747642"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Искусство вести беседу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Телевидение и литература: что окажется сильнее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Как влияют социальные сети на язык.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Край родной в легендах и преданиях.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Научные открытия А.А. Шахматова.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lastRenderedPageBreak/>
        <w:sym w:font="Symbol" w:char="F0B7"/>
      </w:r>
      <w:r w:rsidRPr="00A32B4D">
        <w:rPr>
          <w:rFonts w:ascii="Times New Roman" w:hAnsi="Times New Roman" w:cs="Times New Roman"/>
          <w:sz w:val="28"/>
          <w:szCs w:val="28"/>
        </w:rPr>
        <w:t xml:space="preserve"> Причины заимствования в современном русском языке.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Приемы речевого воздействия в газетных публикациях.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Синтаксическая синонимия как источник богатства и выразительности русской речи.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Структурные особенности русских метафор.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Средства речевой выразительности в различных типах политического текста (на материале предвыборных публикаций).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Тексты современных песен – поэзия и </w:t>
      </w:r>
      <w:proofErr w:type="spellStart"/>
      <w:r w:rsidRPr="00A32B4D">
        <w:rPr>
          <w:rFonts w:ascii="Times New Roman" w:hAnsi="Times New Roman" w:cs="Times New Roman"/>
          <w:sz w:val="28"/>
          <w:szCs w:val="28"/>
        </w:rPr>
        <w:t>антипоэзия</w:t>
      </w:r>
      <w:proofErr w:type="spellEnd"/>
      <w:r w:rsidRPr="00A32B4D">
        <w:rPr>
          <w:rFonts w:ascii="Times New Roman" w:hAnsi="Times New Roman" w:cs="Times New Roman"/>
          <w:sz w:val="28"/>
          <w:szCs w:val="28"/>
        </w:rPr>
        <w:t>.</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 xml:space="preserve"> </w:t>
      </w: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Анализ типов заголовков в современных СМИ, видов интервью в современных СМИ.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Сетевой знак @ в разных языках.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Слоганы в языке современной рекламы.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Являются ли жесты универсальным языком человечества?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Роль "ников" в интернете.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Язык как отражение национального характера.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Место русского языка среди других предметов в нашей школе.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Языковой портрет ученика нашей школы.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Как влияют социальные сети на язык?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sym w:font="Symbol" w:char="F0B7"/>
      </w:r>
      <w:r w:rsidRPr="00A32B4D">
        <w:rPr>
          <w:rFonts w:ascii="Times New Roman" w:hAnsi="Times New Roman" w:cs="Times New Roman"/>
          <w:sz w:val="28"/>
          <w:szCs w:val="28"/>
        </w:rPr>
        <w:t xml:space="preserve"> Особенности языка СМС сообщений. </w:t>
      </w:r>
    </w:p>
    <w:p w:rsidR="002A107E" w:rsidRPr="002A107E" w:rsidRDefault="00A32B4D" w:rsidP="002A107E">
      <w:pPr>
        <w:pStyle w:val="a3"/>
        <w:numPr>
          <w:ilvl w:val="0"/>
          <w:numId w:val="1"/>
        </w:numPr>
        <w:ind w:left="284" w:hanging="284"/>
        <w:jc w:val="both"/>
        <w:rPr>
          <w:rFonts w:ascii="Times New Roman" w:hAnsi="Times New Roman" w:cs="Times New Roman"/>
          <w:sz w:val="28"/>
          <w:szCs w:val="28"/>
        </w:rPr>
      </w:pPr>
      <w:r w:rsidRPr="002A107E">
        <w:rPr>
          <w:rFonts w:ascii="Times New Roman" w:hAnsi="Times New Roman" w:cs="Times New Roman"/>
          <w:sz w:val="28"/>
          <w:szCs w:val="28"/>
        </w:rPr>
        <w:t xml:space="preserve">Иноязычная лексика в русском языке последних десятилетий </w:t>
      </w:r>
    </w:p>
    <w:p w:rsidR="002A107E" w:rsidRDefault="00A32B4D" w:rsidP="00A32B4D">
      <w:pPr>
        <w:jc w:val="both"/>
        <w:rPr>
          <w:rFonts w:ascii="Times New Roman" w:hAnsi="Times New Roman" w:cs="Times New Roman"/>
          <w:sz w:val="28"/>
          <w:szCs w:val="28"/>
        </w:rPr>
      </w:pPr>
      <w:r w:rsidRPr="002A107E">
        <w:rPr>
          <w:rFonts w:ascii="Times New Roman" w:hAnsi="Times New Roman" w:cs="Times New Roman"/>
          <w:b/>
          <w:sz w:val="28"/>
          <w:szCs w:val="28"/>
        </w:rPr>
        <w:t>Описание учебно-методического и материально-технического обеспечения образовательного процесса.</w:t>
      </w:r>
      <w:r w:rsidRPr="00A32B4D">
        <w:rPr>
          <w:rFonts w:ascii="Times New Roman" w:hAnsi="Times New Roman" w:cs="Times New Roman"/>
          <w:sz w:val="28"/>
          <w:szCs w:val="28"/>
        </w:rPr>
        <w:t xml:space="preserve">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 xml:space="preserve">Демонстрационное оборудование: 1. Видеофильмы, соответствующие тематике. </w:t>
      </w:r>
    </w:p>
    <w:p w:rsidR="002A107E"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 xml:space="preserve">Технические средства обучения: 1. Классная доска с магнитной поверхностью и набором приспособлений для крепления постеров и таблиц. 2. </w:t>
      </w:r>
      <w:r w:rsidR="005D7D31">
        <w:rPr>
          <w:rFonts w:ascii="Times New Roman" w:hAnsi="Times New Roman" w:cs="Times New Roman"/>
          <w:sz w:val="28"/>
          <w:szCs w:val="28"/>
        </w:rPr>
        <w:t>Компьютер</w:t>
      </w:r>
      <w:r w:rsidRPr="00A32B4D">
        <w:rPr>
          <w:rFonts w:ascii="Times New Roman" w:hAnsi="Times New Roman" w:cs="Times New Roman"/>
          <w:sz w:val="28"/>
          <w:szCs w:val="28"/>
        </w:rPr>
        <w:t xml:space="preserve">. 3. </w:t>
      </w:r>
      <w:r w:rsidR="005D7D31">
        <w:rPr>
          <w:rFonts w:ascii="Times New Roman" w:hAnsi="Times New Roman" w:cs="Times New Roman"/>
          <w:sz w:val="28"/>
          <w:szCs w:val="28"/>
        </w:rPr>
        <w:t>Проектор</w:t>
      </w:r>
      <w:r w:rsidRPr="00A32B4D">
        <w:rPr>
          <w:rFonts w:ascii="Times New Roman" w:hAnsi="Times New Roman" w:cs="Times New Roman"/>
          <w:sz w:val="28"/>
          <w:szCs w:val="28"/>
        </w:rPr>
        <w:t xml:space="preserve">. </w:t>
      </w:r>
    </w:p>
    <w:p w:rsidR="002A107E" w:rsidRDefault="00A32B4D" w:rsidP="00A32B4D">
      <w:pPr>
        <w:jc w:val="both"/>
        <w:rPr>
          <w:rFonts w:ascii="Times New Roman" w:hAnsi="Times New Roman" w:cs="Times New Roman"/>
          <w:b/>
          <w:sz w:val="28"/>
          <w:szCs w:val="28"/>
        </w:rPr>
      </w:pPr>
      <w:r w:rsidRPr="00357699">
        <w:rPr>
          <w:rFonts w:ascii="Times New Roman" w:hAnsi="Times New Roman" w:cs="Times New Roman"/>
          <w:b/>
          <w:sz w:val="28"/>
          <w:szCs w:val="28"/>
        </w:rPr>
        <w:t xml:space="preserve">Литература для учителя </w:t>
      </w:r>
    </w:p>
    <w:p w:rsidR="001A24CE" w:rsidRPr="001A24CE" w:rsidRDefault="001A24CE" w:rsidP="00A32B4D">
      <w:pPr>
        <w:jc w:val="both"/>
        <w:rPr>
          <w:rFonts w:ascii="Times New Roman" w:hAnsi="Times New Roman" w:cs="Times New Roman"/>
          <w:sz w:val="28"/>
          <w:szCs w:val="28"/>
        </w:rPr>
      </w:pPr>
      <w:r w:rsidRPr="001A24CE">
        <w:rPr>
          <w:rFonts w:ascii="Times New Roman" w:hAnsi="Times New Roman" w:cs="Times New Roman"/>
          <w:sz w:val="28"/>
          <w:szCs w:val="28"/>
        </w:rPr>
        <w:t xml:space="preserve">1. </w:t>
      </w:r>
      <w:proofErr w:type="spellStart"/>
      <w:r w:rsidRPr="001A24CE">
        <w:rPr>
          <w:rFonts w:ascii="Times New Roman" w:hAnsi="Times New Roman" w:cs="Times New Roman"/>
          <w:sz w:val="28"/>
          <w:szCs w:val="28"/>
        </w:rPr>
        <w:t>В.В.Бабайцева</w:t>
      </w:r>
      <w:proofErr w:type="spellEnd"/>
      <w:r w:rsidRPr="001A24CE">
        <w:rPr>
          <w:rFonts w:ascii="Times New Roman" w:hAnsi="Times New Roman" w:cs="Times New Roman"/>
          <w:sz w:val="28"/>
          <w:szCs w:val="28"/>
        </w:rPr>
        <w:t xml:space="preserve"> Русский язык. Учебник М: Дрофа, 2020</w:t>
      </w:r>
    </w:p>
    <w:p w:rsidR="002A107E" w:rsidRDefault="001A24CE" w:rsidP="00A32B4D">
      <w:pPr>
        <w:jc w:val="both"/>
        <w:rPr>
          <w:rFonts w:ascii="Times New Roman" w:hAnsi="Times New Roman" w:cs="Times New Roman"/>
          <w:sz w:val="28"/>
          <w:szCs w:val="28"/>
        </w:rPr>
      </w:pPr>
      <w:r>
        <w:rPr>
          <w:rFonts w:ascii="Times New Roman" w:hAnsi="Times New Roman" w:cs="Times New Roman"/>
          <w:sz w:val="28"/>
          <w:szCs w:val="28"/>
        </w:rPr>
        <w:t>2</w:t>
      </w:r>
      <w:r w:rsidR="00A32B4D" w:rsidRPr="00A32B4D">
        <w:rPr>
          <w:rFonts w:ascii="Times New Roman" w:hAnsi="Times New Roman" w:cs="Times New Roman"/>
          <w:sz w:val="28"/>
          <w:szCs w:val="28"/>
        </w:rPr>
        <w:t xml:space="preserve">. Алексеев Ф. Все правила русского языка. Пособие для учителей и школьников. – М.: «Издательство АСТ», 2018. </w:t>
      </w:r>
    </w:p>
    <w:p w:rsidR="002A107E" w:rsidRDefault="001A24CE" w:rsidP="00A32B4D">
      <w:pPr>
        <w:jc w:val="both"/>
        <w:rPr>
          <w:rFonts w:ascii="Times New Roman" w:hAnsi="Times New Roman" w:cs="Times New Roman"/>
          <w:sz w:val="28"/>
          <w:szCs w:val="28"/>
        </w:rPr>
      </w:pPr>
      <w:r>
        <w:rPr>
          <w:rFonts w:ascii="Times New Roman" w:hAnsi="Times New Roman" w:cs="Times New Roman"/>
          <w:sz w:val="28"/>
          <w:szCs w:val="28"/>
        </w:rPr>
        <w:lastRenderedPageBreak/>
        <w:t>3</w:t>
      </w:r>
      <w:r w:rsidR="00A32B4D" w:rsidRPr="00A32B4D">
        <w:rPr>
          <w:rFonts w:ascii="Times New Roman" w:hAnsi="Times New Roman" w:cs="Times New Roman"/>
          <w:sz w:val="28"/>
          <w:szCs w:val="28"/>
        </w:rPr>
        <w:t xml:space="preserve">. </w:t>
      </w:r>
      <w:proofErr w:type="spellStart"/>
      <w:r w:rsidR="00A32B4D" w:rsidRPr="00A32B4D">
        <w:rPr>
          <w:rFonts w:ascii="Times New Roman" w:hAnsi="Times New Roman" w:cs="Times New Roman"/>
          <w:sz w:val="28"/>
          <w:szCs w:val="28"/>
        </w:rPr>
        <w:t>Альбеткова</w:t>
      </w:r>
      <w:proofErr w:type="spellEnd"/>
      <w:r w:rsidR="00A32B4D" w:rsidRPr="00A32B4D">
        <w:rPr>
          <w:rFonts w:ascii="Times New Roman" w:hAnsi="Times New Roman" w:cs="Times New Roman"/>
          <w:sz w:val="28"/>
          <w:szCs w:val="28"/>
        </w:rPr>
        <w:t xml:space="preserve"> Р.И. Русская словесность. От слова к словесности. – М.: Дрофа, 2009. </w:t>
      </w:r>
    </w:p>
    <w:p w:rsidR="002A107E" w:rsidRDefault="001A24CE" w:rsidP="00A32B4D">
      <w:pPr>
        <w:jc w:val="both"/>
        <w:rPr>
          <w:rFonts w:ascii="Times New Roman" w:hAnsi="Times New Roman" w:cs="Times New Roman"/>
          <w:sz w:val="28"/>
          <w:szCs w:val="28"/>
        </w:rPr>
      </w:pPr>
      <w:r>
        <w:rPr>
          <w:rFonts w:ascii="Times New Roman" w:hAnsi="Times New Roman" w:cs="Times New Roman"/>
          <w:sz w:val="28"/>
          <w:szCs w:val="28"/>
        </w:rPr>
        <w:t>4</w:t>
      </w:r>
      <w:r w:rsidR="00A32B4D" w:rsidRPr="00A32B4D">
        <w:rPr>
          <w:rFonts w:ascii="Times New Roman" w:hAnsi="Times New Roman" w:cs="Times New Roman"/>
          <w:sz w:val="28"/>
          <w:szCs w:val="28"/>
        </w:rPr>
        <w:t xml:space="preserve">. Горшков А.И. Русская словесность. – М.: Дрофа, 2000.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5</w:t>
      </w:r>
      <w:r w:rsidR="00A32B4D" w:rsidRPr="00A32B4D">
        <w:rPr>
          <w:rFonts w:ascii="Times New Roman" w:hAnsi="Times New Roman" w:cs="Times New Roman"/>
          <w:sz w:val="28"/>
          <w:szCs w:val="28"/>
        </w:rPr>
        <w:t xml:space="preserve">. </w:t>
      </w:r>
      <w:proofErr w:type="spellStart"/>
      <w:r w:rsidR="00A32B4D" w:rsidRPr="00A32B4D">
        <w:rPr>
          <w:rFonts w:ascii="Times New Roman" w:hAnsi="Times New Roman" w:cs="Times New Roman"/>
          <w:sz w:val="28"/>
          <w:szCs w:val="28"/>
        </w:rPr>
        <w:t>Нарушевич</w:t>
      </w:r>
      <w:proofErr w:type="spellEnd"/>
      <w:r w:rsidR="00A32B4D" w:rsidRPr="00A32B4D">
        <w:rPr>
          <w:rFonts w:ascii="Times New Roman" w:hAnsi="Times New Roman" w:cs="Times New Roman"/>
          <w:sz w:val="28"/>
          <w:szCs w:val="28"/>
        </w:rPr>
        <w:t xml:space="preserve"> А.Г. Средства выразительности на ЕГЭ и ОГЭ. 9-11 классы. Ростов-на-Дону: Легион, 2017.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6</w:t>
      </w:r>
      <w:r w:rsidR="00A32B4D" w:rsidRPr="00A32B4D">
        <w:rPr>
          <w:rFonts w:ascii="Times New Roman" w:hAnsi="Times New Roman" w:cs="Times New Roman"/>
          <w:sz w:val="28"/>
          <w:szCs w:val="28"/>
        </w:rPr>
        <w:t xml:space="preserve">. </w:t>
      </w:r>
      <w:proofErr w:type="spellStart"/>
      <w:r w:rsidR="00A32B4D" w:rsidRPr="00A32B4D">
        <w:rPr>
          <w:rFonts w:ascii="Times New Roman" w:hAnsi="Times New Roman" w:cs="Times New Roman"/>
          <w:sz w:val="28"/>
          <w:szCs w:val="28"/>
        </w:rPr>
        <w:t>Сергушева</w:t>
      </w:r>
      <w:proofErr w:type="spellEnd"/>
      <w:r w:rsidR="00A32B4D" w:rsidRPr="00A32B4D">
        <w:rPr>
          <w:rFonts w:ascii="Times New Roman" w:hAnsi="Times New Roman" w:cs="Times New Roman"/>
          <w:sz w:val="28"/>
          <w:szCs w:val="28"/>
        </w:rPr>
        <w:t xml:space="preserve"> С.В. Комплексный анализ текста. – Санкт-Петербург: «Литера», 2005. </w:t>
      </w:r>
    </w:p>
    <w:p w:rsidR="00357699" w:rsidRPr="00357699" w:rsidRDefault="00A32B4D" w:rsidP="00A32B4D">
      <w:pPr>
        <w:jc w:val="both"/>
        <w:rPr>
          <w:rFonts w:ascii="Times New Roman" w:hAnsi="Times New Roman" w:cs="Times New Roman"/>
          <w:b/>
          <w:sz w:val="28"/>
          <w:szCs w:val="28"/>
        </w:rPr>
      </w:pPr>
      <w:r w:rsidRPr="00357699">
        <w:rPr>
          <w:rFonts w:ascii="Times New Roman" w:hAnsi="Times New Roman" w:cs="Times New Roman"/>
          <w:b/>
          <w:sz w:val="28"/>
          <w:szCs w:val="28"/>
        </w:rPr>
        <w:t xml:space="preserve">Литература для учащихся </w:t>
      </w:r>
    </w:p>
    <w:p w:rsidR="001A24CE" w:rsidRPr="001A24CE" w:rsidRDefault="001A24CE" w:rsidP="001A24CE">
      <w:pPr>
        <w:jc w:val="both"/>
        <w:rPr>
          <w:rFonts w:ascii="Times New Roman" w:hAnsi="Times New Roman" w:cs="Times New Roman"/>
          <w:sz w:val="28"/>
          <w:szCs w:val="28"/>
        </w:rPr>
      </w:pPr>
      <w:r w:rsidRPr="001A24CE">
        <w:rPr>
          <w:rFonts w:ascii="Times New Roman" w:hAnsi="Times New Roman" w:cs="Times New Roman"/>
          <w:sz w:val="28"/>
          <w:szCs w:val="28"/>
        </w:rPr>
        <w:t xml:space="preserve">1. </w:t>
      </w:r>
      <w:proofErr w:type="spellStart"/>
      <w:r w:rsidRPr="001A24CE">
        <w:rPr>
          <w:rFonts w:ascii="Times New Roman" w:hAnsi="Times New Roman" w:cs="Times New Roman"/>
          <w:sz w:val="28"/>
          <w:szCs w:val="28"/>
        </w:rPr>
        <w:t>В.В.Бабайцева</w:t>
      </w:r>
      <w:proofErr w:type="spellEnd"/>
      <w:r w:rsidRPr="001A24CE">
        <w:rPr>
          <w:rFonts w:ascii="Times New Roman" w:hAnsi="Times New Roman" w:cs="Times New Roman"/>
          <w:sz w:val="28"/>
          <w:szCs w:val="28"/>
        </w:rPr>
        <w:t xml:space="preserve"> Русский язык. Учебник М: Дрофа, 2020</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2</w:t>
      </w:r>
      <w:r w:rsidR="00A32B4D" w:rsidRPr="00A32B4D">
        <w:rPr>
          <w:rFonts w:ascii="Times New Roman" w:hAnsi="Times New Roman" w:cs="Times New Roman"/>
          <w:sz w:val="28"/>
          <w:szCs w:val="28"/>
        </w:rPr>
        <w:t xml:space="preserve">. Анненкова И. Русский язык. Знаки препинания? Это просто. Для школьников и абитуриентов. Санкт-Петербург. Литера. 2014 г.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3</w:t>
      </w:r>
      <w:r w:rsidR="00A32B4D" w:rsidRPr="00A32B4D">
        <w:rPr>
          <w:rFonts w:ascii="Times New Roman" w:hAnsi="Times New Roman" w:cs="Times New Roman"/>
          <w:sz w:val="28"/>
          <w:szCs w:val="28"/>
        </w:rPr>
        <w:t>. Арбатова Е.А Правила русского языка в таблицах и схемах. Санкт</w:t>
      </w:r>
      <w:r w:rsidR="00BD49B1">
        <w:rPr>
          <w:rFonts w:ascii="Times New Roman" w:hAnsi="Times New Roman" w:cs="Times New Roman"/>
          <w:sz w:val="28"/>
          <w:szCs w:val="28"/>
        </w:rPr>
        <w:t>-</w:t>
      </w:r>
      <w:r w:rsidR="00A32B4D" w:rsidRPr="00A32B4D">
        <w:rPr>
          <w:rFonts w:ascii="Times New Roman" w:hAnsi="Times New Roman" w:cs="Times New Roman"/>
          <w:sz w:val="28"/>
          <w:szCs w:val="28"/>
        </w:rPr>
        <w:t xml:space="preserve">Петербург. Литера. 2009 г.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4</w:t>
      </w:r>
      <w:r w:rsidR="00A32B4D" w:rsidRPr="00A32B4D">
        <w:rPr>
          <w:rFonts w:ascii="Times New Roman" w:hAnsi="Times New Roman" w:cs="Times New Roman"/>
          <w:sz w:val="28"/>
          <w:szCs w:val="28"/>
        </w:rPr>
        <w:t xml:space="preserve">. Арбатова Е.А. Синтаксис и пунктуация русского языка в таблицах и схемах. Санкт-Петербург. Литера. 2014 г.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5</w:t>
      </w:r>
      <w:r w:rsidR="00A32B4D" w:rsidRPr="00A32B4D">
        <w:rPr>
          <w:rFonts w:ascii="Times New Roman" w:hAnsi="Times New Roman" w:cs="Times New Roman"/>
          <w:sz w:val="28"/>
          <w:szCs w:val="28"/>
        </w:rPr>
        <w:t xml:space="preserve">. Баева О. А. Ораторское искусство и деловое общение. – М.: Новое знание, 2002.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6</w:t>
      </w:r>
      <w:r w:rsidR="00A32B4D" w:rsidRPr="00A32B4D">
        <w:rPr>
          <w:rFonts w:ascii="Times New Roman" w:hAnsi="Times New Roman" w:cs="Times New Roman"/>
          <w:sz w:val="28"/>
          <w:szCs w:val="28"/>
        </w:rPr>
        <w:t>. Борисов А. Ю. Роскошь человеческого общения. – М., 2000.</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7</w:t>
      </w:r>
      <w:r w:rsidR="00A32B4D" w:rsidRPr="00A32B4D">
        <w:rPr>
          <w:rFonts w:ascii="Times New Roman" w:hAnsi="Times New Roman" w:cs="Times New Roman"/>
          <w:sz w:val="28"/>
          <w:szCs w:val="28"/>
        </w:rPr>
        <w:t xml:space="preserve">. </w:t>
      </w:r>
      <w:proofErr w:type="spellStart"/>
      <w:r w:rsidR="00A32B4D" w:rsidRPr="00A32B4D">
        <w:rPr>
          <w:rFonts w:ascii="Times New Roman" w:hAnsi="Times New Roman" w:cs="Times New Roman"/>
          <w:sz w:val="28"/>
          <w:szCs w:val="28"/>
        </w:rPr>
        <w:t>Дэйли</w:t>
      </w:r>
      <w:proofErr w:type="spellEnd"/>
      <w:r w:rsidR="00A32B4D" w:rsidRPr="00A32B4D">
        <w:rPr>
          <w:rFonts w:ascii="Times New Roman" w:hAnsi="Times New Roman" w:cs="Times New Roman"/>
          <w:sz w:val="28"/>
          <w:szCs w:val="28"/>
        </w:rPr>
        <w:t xml:space="preserve"> К., </w:t>
      </w:r>
      <w:proofErr w:type="spellStart"/>
      <w:r w:rsidR="00A32B4D" w:rsidRPr="00A32B4D">
        <w:rPr>
          <w:rFonts w:ascii="Times New Roman" w:hAnsi="Times New Roman" w:cs="Times New Roman"/>
          <w:sz w:val="28"/>
          <w:szCs w:val="28"/>
        </w:rPr>
        <w:t>Дэйли</w:t>
      </w:r>
      <w:proofErr w:type="spellEnd"/>
      <w:r w:rsidR="00A32B4D" w:rsidRPr="00A32B4D">
        <w:rPr>
          <w:rFonts w:ascii="Times New Roman" w:hAnsi="Times New Roman" w:cs="Times New Roman"/>
          <w:sz w:val="28"/>
          <w:szCs w:val="28"/>
        </w:rPr>
        <w:t xml:space="preserve">-Каравелла Л. Научись говорить: твой путь к успеху. – СПб., 2004.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8</w:t>
      </w:r>
      <w:r w:rsidR="00A32B4D" w:rsidRPr="00A32B4D">
        <w:rPr>
          <w:rFonts w:ascii="Times New Roman" w:hAnsi="Times New Roman" w:cs="Times New Roman"/>
          <w:sz w:val="28"/>
          <w:szCs w:val="28"/>
        </w:rPr>
        <w:t xml:space="preserve">. Каширина Т.Г. Доклады и сообщения по русскому языку. Москва. </w:t>
      </w:r>
      <w:proofErr w:type="spellStart"/>
      <w:r w:rsidR="00A32B4D" w:rsidRPr="00A32B4D">
        <w:rPr>
          <w:rFonts w:ascii="Times New Roman" w:hAnsi="Times New Roman" w:cs="Times New Roman"/>
          <w:sz w:val="28"/>
          <w:szCs w:val="28"/>
        </w:rPr>
        <w:t>Эксмо</w:t>
      </w:r>
      <w:proofErr w:type="spellEnd"/>
      <w:r w:rsidR="00A32B4D" w:rsidRPr="00A32B4D">
        <w:rPr>
          <w:rFonts w:ascii="Times New Roman" w:hAnsi="Times New Roman" w:cs="Times New Roman"/>
          <w:sz w:val="28"/>
          <w:szCs w:val="28"/>
        </w:rPr>
        <w:t xml:space="preserve">. 2010 г.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9</w:t>
      </w:r>
      <w:r w:rsidR="00A32B4D" w:rsidRPr="00A32B4D">
        <w:rPr>
          <w:rFonts w:ascii="Times New Roman" w:hAnsi="Times New Roman" w:cs="Times New Roman"/>
          <w:sz w:val="28"/>
          <w:szCs w:val="28"/>
        </w:rPr>
        <w:t xml:space="preserve">. Прядко В.А. Фонетика, лексика и фразеология русского языка в таблицах и схемах. Санкт-Петербург. Литера. 2014 г. </w:t>
      </w:r>
    </w:p>
    <w:p w:rsidR="00357699" w:rsidRDefault="001A24CE" w:rsidP="00A32B4D">
      <w:pPr>
        <w:jc w:val="both"/>
        <w:rPr>
          <w:rFonts w:ascii="Times New Roman" w:hAnsi="Times New Roman" w:cs="Times New Roman"/>
          <w:sz w:val="28"/>
          <w:szCs w:val="28"/>
        </w:rPr>
      </w:pPr>
      <w:r>
        <w:rPr>
          <w:rFonts w:ascii="Times New Roman" w:hAnsi="Times New Roman" w:cs="Times New Roman"/>
          <w:sz w:val="28"/>
          <w:szCs w:val="28"/>
        </w:rPr>
        <w:t>10</w:t>
      </w:r>
      <w:r w:rsidR="00A32B4D" w:rsidRPr="00A32B4D">
        <w:rPr>
          <w:rFonts w:ascii="Times New Roman" w:hAnsi="Times New Roman" w:cs="Times New Roman"/>
          <w:sz w:val="28"/>
          <w:szCs w:val="28"/>
        </w:rPr>
        <w:t xml:space="preserve">. Родина И.О. Правила и упражнения по русскому языку. 6-7 классы. Ростов-на-Дону. Серия «Школьный репетитор». 2010 г. </w:t>
      </w:r>
    </w:p>
    <w:p w:rsidR="00357699"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1</w:t>
      </w:r>
      <w:r w:rsidR="001A24CE">
        <w:rPr>
          <w:rFonts w:ascii="Times New Roman" w:hAnsi="Times New Roman" w:cs="Times New Roman"/>
          <w:sz w:val="28"/>
          <w:szCs w:val="28"/>
        </w:rPr>
        <w:t>1</w:t>
      </w:r>
      <w:r w:rsidRPr="00A32B4D">
        <w:rPr>
          <w:rFonts w:ascii="Times New Roman" w:hAnsi="Times New Roman" w:cs="Times New Roman"/>
          <w:sz w:val="28"/>
          <w:szCs w:val="28"/>
        </w:rPr>
        <w:t xml:space="preserve">.Рождественский Ю. В. Теория риторики. – М.: Флинта, Наука, 2006. </w:t>
      </w:r>
    </w:p>
    <w:p w:rsidR="00357699"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1</w:t>
      </w:r>
      <w:r w:rsidR="001A24CE">
        <w:rPr>
          <w:rFonts w:ascii="Times New Roman" w:hAnsi="Times New Roman" w:cs="Times New Roman"/>
          <w:sz w:val="28"/>
          <w:szCs w:val="28"/>
        </w:rPr>
        <w:t>2</w:t>
      </w:r>
      <w:r w:rsidRPr="00A32B4D">
        <w:rPr>
          <w:rFonts w:ascii="Times New Roman" w:hAnsi="Times New Roman" w:cs="Times New Roman"/>
          <w:sz w:val="28"/>
          <w:szCs w:val="28"/>
        </w:rPr>
        <w:t xml:space="preserve">.Стернин И. А. Практическая риторика. – М.: Издательский центр «Академия», 1993. </w:t>
      </w:r>
    </w:p>
    <w:p w:rsidR="00705781" w:rsidRPr="00A32B4D" w:rsidRDefault="00A32B4D" w:rsidP="00A32B4D">
      <w:pPr>
        <w:jc w:val="both"/>
        <w:rPr>
          <w:rFonts w:ascii="Times New Roman" w:hAnsi="Times New Roman" w:cs="Times New Roman"/>
          <w:sz w:val="28"/>
          <w:szCs w:val="28"/>
        </w:rPr>
      </w:pPr>
      <w:r w:rsidRPr="00A32B4D">
        <w:rPr>
          <w:rFonts w:ascii="Times New Roman" w:hAnsi="Times New Roman" w:cs="Times New Roman"/>
          <w:sz w:val="28"/>
          <w:szCs w:val="28"/>
        </w:rPr>
        <w:t>1</w:t>
      </w:r>
      <w:r w:rsidR="001A24CE">
        <w:rPr>
          <w:rFonts w:ascii="Times New Roman" w:hAnsi="Times New Roman" w:cs="Times New Roman"/>
          <w:sz w:val="28"/>
          <w:szCs w:val="28"/>
        </w:rPr>
        <w:t>3</w:t>
      </w:r>
      <w:r w:rsidRPr="00A32B4D">
        <w:rPr>
          <w:rFonts w:ascii="Times New Roman" w:hAnsi="Times New Roman" w:cs="Times New Roman"/>
          <w:sz w:val="28"/>
          <w:szCs w:val="28"/>
        </w:rPr>
        <w:t>.Стешов А. В. Как победить в споре. – Л., 1982. 13.Учебные пособия "Школьная риторика" УМК образовательной системы "Школа 2100"</w:t>
      </w:r>
    </w:p>
    <w:sectPr w:rsidR="00705781" w:rsidRPr="00A32B4D" w:rsidSect="00DE0CA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6173C"/>
    <w:multiLevelType w:val="hybridMultilevel"/>
    <w:tmpl w:val="35708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47"/>
    <w:rsid w:val="00046C28"/>
    <w:rsid w:val="00046C47"/>
    <w:rsid w:val="00067B83"/>
    <w:rsid w:val="001A24CE"/>
    <w:rsid w:val="002A107E"/>
    <w:rsid w:val="00357699"/>
    <w:rsid w:val="005D7D31"/>
    <w:rsid w:val="005F22FF"/>
    <w:rsid w:val="00692892"/>
    <w:rsid w:val="00705781"/>
    <w:rsid w:val="00747642"/>
    <w:rsid w:val="00753ADA"/>
    <w:rsid w:val="00773F6D"/>
    <w:rsid w:val="008418DC"/>
    <w:rsid w:val="00A05F8F"/>
    <w:rsid w:val="00A32B4D"/>
    <w:rsid w:val="00AB1785"/>
    <w:rsid w:val="00B103F1"/>
    <w:rsid w:val="00BD49B1"/>
    <w:rsid w:val="00C02D26"/>
    <w:rsid w:val="00D44382"/>
    <w:rsid w:val="00D53283"/>
    <w:rsid w:val="00DE0CA6"/>
    <w:rsid w:val="00DE2368"/>
    <w:rsid w:val="00F30AFF"/>
    <w:rsid w:val="00F3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D5E96-5E52-4D4A-8685-97E69F75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0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7E"/>
    <w:pPr>
      <w:ind w:left="720"/>
      <w:contextualSpacing/>
    </w:pPr>
  </w:style>
  <w:style w:type="table" w:styleId="a4">
    <w:name w:val="Table Grid"/>
    <w:basedOn w:val="a1"/>
    <w:uiPriority w:val="39"/>
    <w:rsid w:val="0035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4714</Words>
  <Characters>26870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 Баранец</cp:lastModifiedBy>
  <cp:revision>2</cp:revision>
  <cp:lastPrinted>2020-06-04T12:04:00Z</cp:lastPrinted>
  <dcterms:created xsi:type="dcterms:W3CDTF">2022-02-17T12:49:00Z</dcterms:created>
  <dcterms:modified xsi:type="dcterms:W3CDTF">2022-02-17T12:49:00Z</dcterms:modified>
</cp:coreProperties>
</file>